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63D7"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 xml:space="preserve">United Nations Development </w:t>
      </w:r>
      <w:proofErr w:type="spellStart"/>
      <w:r w:rsidRPr="00D43891">
        <w:rPr>
          <w:rFonts w:ascii="Arial" w:hAnsi="Arial" w:cs="Arial"/>
          <w:color w:val="000000"/>
          <w:sz w:val="20"/>
          <w:lang w:eastAsia="en-PH"/>
        </w:rPr>
        <w:t>Programme</w:t>
      </w:r>
      <w:proofErr w:type="spellEnd"/>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48F23CD0" w14:textId="526771CE" w:rsidR="005C778B" w:rsidRPr="00CE6DAF" w:rsidRDefault="008E7FBB" w:rsidP="00A504AE">
      <w:pPr>
        <w:jc w:val="both"/>
        <w:rPr>
          <w:rFonts w:ascii="Arial" w:hAnsi="Arial" w:cs="Arial"/>
          <w:b/>
          <w:bCs/>
          <w:sz w:val="18"/>
          <w:szCs w:val="18"/>
          <w:lang w:eastAsia="en-PH"/>
        </w:rPr>
      </w:pPr>
      <w:r w:rsidRPr="00D0425F">
        <w:rPr>
          <w:rFonts w:ascii="Arial" w:hAnsi="Arial" w:cs="Arial"/>
          <w:color w:val="000000"/>
          <w:sz w:val="20"/>
          <w:lang w:eastAsia="en-PH"/>
        </w:rPr>
        <w:t xml:space="preserve">I have read, </w:t>
      </w:r>
      <w:r w:rsidRPr="005C778B">
        <w:rPr>
          <w:rFonts w:ascii="Arial" w:hAnsi="Arial" w:cs="Arial"/>
          <w:color w:val="000000"/>
          <w:sz w:val="20"/>
          <w:lang w:eastAsia="en-PH"/>
        </w:rPr>
        <w:t>understood and hereby accept the Terms of Reference describing the duties and responsibilities of</w:t>
      </w:r>
      <w:r w:rsidR="005B3A60" w:rsidRPr="005C778B">
        <w:rPr>
          <w:rFonts w:ascii="Arial" w:hAnsi="Arial" w:cs="Arial"/>
          <w:color w:val="000000"/>
          <w:sz w:val="20"/>
          <w:lang w:eastAsia="en-PH"/>
        </w:rPr>
        <w:t xml:space="preserve"> </w:t>
      </w:r>
      <w:r w:rsidR="00C8202F" w:rsidRPr="00C8202F">
        <w:rPr>
          <w:rFonts w:ascii="Arial" w:hAnsi="Arial" w:cs="Arial"/>
          <w:b/>
          <w:bCs/>
          <w:color w:val="000000"/>
          <w:sz w:val="20"/>
          <w:lang w:eastAsia="en-PH"/>
        </w:rPr>
        <w:t>Climate Change and Public Finance Expert (Indonesian Nationality)</w:t>
      </w:r>
    </w:p>
    <w:p w14:paraId="497B5BE4" w14:textId="77777777" w:rsidR="002D6428" w:rsidRPr="00CE6DAF" w:rsidRDefault="002D6428" w:rsidP="005F7417">
      <w:pPr>
        <w:jc w:val="both"/>
        <w:rPr>
          <w:rFonts w:ascii="Arial" w:hAnsi="Arial" w:cs="Arial"/>
          <w:b/>
          <w:bCs/>
          <w:sz w:val="18"/>
          <w:szCs w:val="18"/>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have also read, understood and hereby accept UNDP’s General Conditions of Contract for the Services of the Individual Contractors;</w:t>
      </w:r>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5B2AD31E" w:rsidR="008E7FBB" w:rsidRDefault="008E7FBB" w:rsidP="008157DF">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 xml:space="preserve">ANNEX </w:t>
      </w:r>
      <w:r w:rsidR="004167B0">
        <w:rPr>
          <w:rFonts w:ascii="Arial" w:hAnsi="Arial" w:cs="Arial"/>
          <w:b/>
          <w:color w:val="000000"/>
          <w:sz w:val="20"/>
          <w:lang w:eastAsia="en-PH"/>
        </w:rPr>
        <w:t>3</w:t>
      </w:r>
    </w:p>
    <w:p w14:paraId="21FAC3F3" w14:textId="77777777" w:rsidR="008157DF" w:rsidRDefault="008157DF"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68CB06E" w14:textId="77777777" w:rsidR="00CB564A" w:rsidRDefault="00CB564A" w:rsidP="00CB564A">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Breakdown of Cost Components:</w:t>
      </w:r>
    </w:p>
    <w:p w14:paraId="6E5945F3" w14:textId="77777777" w:rsidR="00CB564A" w:rsidRPr="00F449BE" w:rsidRDefault="00CB564A" w:rsidP="00CB564A">
      <w:pPr>
        <w:pStyle w:val="ListParagraph"/>
        <w:rPr>
          <w:rFonts w:ascii="Arial" w:hAnsi="Arial" w:cs="Arial"/>
          <w:b/>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1811"/>
        <w:gridCol w:w="1874"/>
        <w:gridCol w:w="1699"/>
      </w:tblGrid>
      <w:tr w:rsidR="00CB564A" w:rsidRPr="000F482B" w14:paraId="143839C8" w14:textId="77777777" w:rsidTr="00C8202F">
        <w:trPr>
          <w:trHeight w:val="566"/>
          <w:jc w:val="center"/>
        </w:trPr>
        <w:tc>
          <w:tcPr>
            <w:tcW w:w="3256" w:type="dxa"/>
            <w:vAlign w:val="center"/>
          </w:tcPr>
          <w:p w14:paraId="71DD5AE2" w14:textId="77777777" w:rsidR="00CB564A" w:rsidRPr="000F482B" w:rsidRDefault="00CB564A" w:rsidP="000F3C13">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811" w:type="dxa"/>
            <w:vAlign w:val="center"/>
          </w:tcPr>
          <w:p w14:paraId="53F4879C" w14:textId="1FDA4B57" w:rsidR="00CB564A" w:rsidRDefault="00CB564A" w:rsidP="000F3C13">
            <w:pPr>
              <w:ind w:right="134"/>
              <w:jc w:val="center"/>
              <w:rPr>
                <w:rFonts w:ascii="Arial" w:eastAsia="Calibri" w:hAnsi="Arial" w:cs="Arial"/>
                <w:b/>
                <w:snapToGrid w:val="0"/>
                <w:sz w:val="20"/>
              </w:rPr>
            </w:pPr>
            <w:r w:rsidRPr="000F482B">
              <w:rPr>
                <w:rFonts w:ascii="Arial" w:eastAsia="Calibri" w:hAnsi="Arial" w:cs="Arial"/>
                <w:b/>
                <w:snapToGrid w:val="0"/>
                <w:sz w:val="20"/>
              </w:rPr>
              <w:t>Unit Cost</w:t>
            </w:r>
            <w:r w:rsidR="00D6589F">
              <w:rPr>
                <w:rFonts w:ascii="Arial" w:eastAsia="Calibri" w:hAnsi="Arial" w:cs="Arial"/>
                <w:b/>
                <w:snapToGrid w:val="0"/>
                <w:sz w:val="20"/>
              </w:rPr>
              <w:t>/Daily Rate</w:t>
            </w:r>
          </w:p>
          <w:p w14:paraId="67036115" w14:textId="77777777" w:rsidR="00CB564A" w:rsidRPr="0069355A" w:rsidRDefault="00CB564A" w:rsidP="000F3C13">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874" w:type="dxa"/>
            <w:vAlign w:val="center"/>
          </w:tcPr>
          <w:p w14:paraId="07B054AC" w14:textId="77777777" w:rsidR="00CB564A" w:rsidRPr="000F482B" w:rsidRDefault="00CB564A" w:rsidP="000F3C13">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1699" w:type="dxa"/>
            <w:vAlign w:val="center"/>
          </w:tcPr>
          <w:p w14:paraId="12AD0F7F" w14:textId="77777777" w:rsidR="00CB564A" w:rsidRPr="000F482B" w:rsidRDefault="00CB564A" w:rsidP="000F3C13">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CB564A" w:rsidRPr="000F482B" w14:paraId="06D5596A" w14:textId="77777777" w:rsidTr="00C8202F">
        <w:trPr>
          <w:trHeight w:val="255"/>
          <w:jc w:val="center"/>
        </w:trPr>
        <w:tc>
          <w:tcPr>
            <w:tcW w:w="3256" w:type="dxa"/>
          </w:tcPr>
          <w:p w14:paraId="4C0D5B70" w14:textId="77777777" w:rsidR="00CB564A" w:rsidRPr="000F482B" w:rsidRDefault="00CB564A" w:rsidP="000F3C13">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811" w:type="dxa"/>
          </w:tcPr>
          <w:p w14:paraId="3779B0DA" w14:textId="77777777" w:rsidR="00CB564A" w:rsidRPr="000F482B" w:rsidRDefault="00CB564A" w:rsidP="000F3C13">
            <w:pPr>
              <w:ind w:right="134"/>
              <w:jc w:val="both"/>
              <w:rPr>
                <w:rFonts w:ascii="Arial" w:eastAsia="Calibri" w:hAnsi="Arial" w:cs="Arial"/>
                <w:snapToGrid w:val="0"/>
                <w:sz w:val="20"/>
              </w:rPr>
            </w:pPr>
          </w:p>
        </w:tc>
        <w:tc>
          <w:tcPr>
            <w:tcW w:w="1874" w:type="dxa"/>
          </w:tcPr>
          <w:p w14:paraId="52827AE1" w14:textId="77777777" w:rsidR="00CB564A" w:rsidRPr="000F482B" w:rsidRDefault="00CB564A" w:rsidP="000F3C13">
            <w:pPr>
              <w:ind w:right="72"/>
              <w:jc w:val="both"/>
              <w:rPr>
                <w:rFonts w:ascii="Arial" w:eastAsia="Calibri" w:hAnsi="Arial" w:cs="Arial"/>
                <w:snapToGrid w:val="0"/>
                <w:sz w:val="20"/>
              </w:rPr>
            </w:pPr>
          </w:p>
        </w:tc>
        <w:tc>
          <w:tcPr>
            <w:tcW w:w="1699" w:type="dxa"/>
          </w:tcPr>
          <w:p w14:paraId="72B0E1DA" w14:textId="77777777" w:rsidR="00CB564A" w:rsidRPr="000F482B" w:rsidRDefault="00CB564A" w:rsidP="000F3C13">
            <w:pPr>
              <w:jc w:val="both"/>
              <w:rPr>
                <w:rFonts w:ascii="Arial" w:eastAsia="Calibri" w:hAnsi="Arial" w:cs="Arial"/>
                <w:snapToGrid w:val="0"/>
                <w:sz w:val="20"/>
              </w:rPr>
            </w:pPr>
          </w:p>
        </w:tc>
      </w:tr>
      <w:tr w:rsidR="00CB564A" w:rsidRPr="000F482B" w14:paraId="3BABF563" w14:textId="77777777" w:rsidTr="00C8202F">
        <w:trPr>
          <w:trHeight w:val="199"/>
          <w:jc w:val="center"/>
        </w:trPr>
        <w:tc>
          <w:tcPr>
            <w:tcW w:w="3256" w:type="dxa"/>
            <w:vAlign w:val="center"/>
          </w:tcPr>
          <w:p w14:paraId="41D3FCAB" w14:textId="77777777" w:rsidR="00CB564A" w:rsidRPr="000F482B" w:rsidRDefault="00CB564A" w:rsidP="000F3C13">
            <w:pPr>
              <w:rPr>
                <w:rFonts w:ascii="Arial" w:eastAsia="Calibri" w:hAnsi="Arial" w:cs="Arial"/>
                <w:snapToGrid w:val="0"/>
                <w:sz w:val="20"/>
              </w:rPr>
            </w:pPr>
            <w:r w:rsidRPr="000F482B">
              <w:rPr>
                <w:rFonts w:ascii="Arial" w:eastAsia="Calibri" w:hAnsi="Arial" w:cs="Arial"/>
                <w:snapToGrid w:val="0"/>
                <w:sz w:val="20"/>
              </w:rPr>
              <w:t>Professional Fees</w:t>
            </w:r>
          </w:p>
        </w:tc>
        <w:tc>
          <w:tcPr>
            <w:tcW w:w="1811" w:type="dxa"/>
          </w:tcPr>
          <w:p w14:paraId="7C90F8B2" w14:textId="211F486F" w:rsidR="00CB564A" w:rsidRPr="000F482B" w:rsidRDefault="00CB564A" w:rsidP="000F3C13">
            <w:pPr>
              <w:jc w:val="both"/>
              <w:rPr>
                <w:rFonts w:ascii="Arial" w:eastAsia="Calibri" w:hAnsi="Arial" w:cs="Arial"/>
                <w:snapToGrid w:val="0"/>
                <w:sz w:val="20"/>
              </w:rPr>
            </w:pPr>
          </w:p>
        </w:tc>
        <w:tc>
          <w:tcPr>
            <w:tcW w:w="1874" w:type="dxa"/>
          </w:tcPr>
          <w:p w14:paraId="60A1B6EE" w14:textId="0B825BD6" w:rsidR="00CB564A" w:rsidRPr="005457DA" w:rsidRDefault="00354488" w:rsidP="00C8202F">
            <w:pPr>
              <w:rPr>
                <w:rFonts w:ascii="Arial" w:eastAsia="Calibri" w:hAnsi="Arial" w:cs="Arial"/>
                <w:snapToGrid w:val="0"/>
                <w:sz w:val="20"/>
              </w:rPr>
            </w:pPr>
            <w:r>
              <w:rPr>
                <w:rFonts w:ascii="Arial" w:eastAsia="Calibri" w:hAnsi="Arial" w:cs="Arial"/>
                <w:snapToGrid w:val="0"/>
                <w:sz w:val="20"/>
              </w:rPr>
              <w:t>1</w:t>
            </w:r>
            <w:r w:rsidR="00C8202F">
              <w:rPr>
                <w:rFonts w:ascii="Arial" w:eastAsia="Calibri" w:hAnsi="Arial" w:cs="Arial"/>
                <w:snapToGrid w:val="0"/>
                <w:sz w:val="20"/>
              </w:rPr>
              <w:t>80</w:t>
            </w:r>
            <w:r w:rsidR="00D6589F" w:rsidRPr="005457DA">
              <w:rPr>
                <w:rFonts w:ascii="Arial" w:eastAsia="Calibri" w:hAnsi="Arial" w:cs="Arial"/>
                <w:snapToGrid w:val="0"/>
                <w:sz w:val="20"/>
              </w:rPr>
              <w:t xml:space="preserve"> </w:t>
            </w:r>
            <w:r w:rsidR="00C8202F">
              <w:rPr>
                <w:rFonts w:ascii="Arial" w:eastAsia="Calibri" w:hAnsi="Arial" w:cs="Arial"/>
                <w:snapToGrid w:val="0"/>
                <w:sz w:val="20"/>
              </w:rPr>
              <w:t>w</w:t>
            </w:r>
            <w:r w:rsidR="00D6589F" w:rsidRPr="005457DA">
              <w:rPr>
                <w:rFonts w:ascii="Arial" w:eastAsia="Calibri" w:hAnsi="Arial" w:cs="Arial"/>
                <w:snapToGrid w:val="0"/>
                <w:sz w:val="20"/>
              </w:rPr>
              <w:t>orking days</w:t>
            </w:r>
          </w:p>
        </w:tc>
        <w:tc>
          <w:tcPr>
            <w:tcW w:w="1699" w:type="dxa"/>
          </w:tcPr>
          <w:p w14:paraId="36F3A273" w14:textId="77777777" w:rsidR="00CB564A" w:rsidRPr="000F482B" w:rsidRDefault="00CB564A" w:rsidP="000F3C13">
            <w:pPr>
              <w:jc w:val="both"/>
              <w:rPr>
                <w:rFonts w:ascii="Arial" w:eastAsia="Calibri" w:hAnsi="Arial" w:cs="Arial"/>
                <w:snapToGrid w:val="0"/>
                <w:sz w:val="20"/>
              </w:rPr>
            </w:pPr>
          </w:p>
        </w:tc>
      </w:tr>
      <w:tr w:rsidR="00CB564A" w:rsidRPr="000F482B" w14:paraId="38EA794D" w14:textId="77777777" w:rsidTr="00C8202F">
        <w:trPr>
          <w:trHeight w:val="199"/>
          <w:jc w:val="center"/>
        </w:trPr>
        <w:tc>
          <w:tcPr>
            <w:tcW w:w="6941" w:type="dxa"/>
            <w:gridSpan w:val="3"/>
            <w:vAlign w:val="center"/>
          </w:tcPr>
          <w:p w14:paraId="4EF1A81D" w14:textId="1CA19A92" w:rsidR="00CB564A" w:rsidRDefault="00CB564A" w:rsidP="000F3C13">
            <w:pPr>
              <w:jc w:val="both"/>
              <w:rPr>
                <w:rFonts w:ascii="Arial" w:eastAsia="Calibri" w:hAnsi="Arial" w:cs="Arial"/>
                <w:snapToGrid w:val="0"/>
                <w:sz w:val="20"/>
                <w:highlight w:val="yellow"/>
              </w:rPr>
            </w:pPr>
            <w:r w:rsidRPr="00F449BE">
              <w:rPr>
                <w:rFonts w:ascii="Arial" w:eastAsia="Calibri" w:hAnsi="Arial" w:cs="Arial"/>
                <w:snapToGrid w:val="0"/>
                <w:sz w:val="20"/>
              </w:rPr>
              <w:t xml:space="preserve">TOTAL </w:t>
            </w:r>
          </w:p>
        </w:tc>
        <w:tc>
          <w:tcPr>
            <w:tcW w:w="1699" w:type="dxa"/>
          </w:tcPr>
          <w:p w14:paraId="27CB2F83" w14:textId="77777777" w:rsidR="00CB564A" w:rsidRPr="000F482B" w:rsidRDefault="00CB564A" w:rsidP="000F3C13">
            <w:pPr>
              <w:jc w:val="both"/>
              <w:rPr>
                <w:rFonts w:ascii="Arial" w:eastAsia="Calibri" w:hAnsi="Arial" w:cs="Arial"/>
                <w:snapToGrid w:val="0"/>
                <w:sz w:val="20"/>
              </w:rPr>
            </w:pPr>
          </w:p>
        </w:tc>
      </w:tr>
    </w:tbl>
    <w:p w14:paraId="1C7F3122" w14:textId="77777777" w:rsidR="00CB564A" w:rsidRDefault="008E7FBB" w:rsidP="00CB564A">
      <w:pPr>
        <w:pStyle w:val="ListParagraph"/>
        <w:spacing w:line="360" w:lineRule="auto"/>
        <w:ind w:left="540"/>
        <w:contextualSpacing/>
        <w:rPr>
          <w:rFonts w:ascii="Arial" w:hAnsi="Arial" w:cs="Arial"/>
          <w:b/>
          <w:snapToGrid w:val="0"/>
          <w:sz w:val="20"/>
        </w:rPr>
      </w:pPr>
      <w:r>
        <w:rPr>
          <w:rFonts w:ascii="Arial" w:hAnsi="Arial" w:cs="Arial"/>
          <w:b/>
          <w:snapToGrid w:val="0"/>
          <w:sz w:val="20"/>
        </w:rPr>
        <w:t xml:space="preserve">   </w:t>
      </w:r>
    </w:p>
    <w:p w14:paraId="09F94D51" w14:textId="2778EDD8" w:rsidR="00C8202F" w:rsidRDefault="008E7FBB" w:rsidP="008E7FBB">
      <w:pPr>
        <w:pStyle w:val="ListParagraph"/>
        <w:numPr>
          <w:ilvl w:val="0"/>
          <w:numId w:val="6"/>
        </w:numPr>
        <w:spacing w:line="360" w:lineRule="auto"/>
        <w:contextualSpacing/>
        <w:rPr>
          <w:rFonts w:ascii="Arial" w:hAnsi="Arial" w:cs="Arial"/>
          <w:b/>
          <w:snapToGrid w:val="0"/>
          <w:sz w:val="20"/>
        </w:rPr>
      </w:pPr>
      <w:r w:rsidRPr="00030B0F">
        <w:rPr>
          <w:rFonts w:ascii="Arial" w:hAnsi="Arial" w:cs="Arial"/>
          <w:b/>
          <w:snapToGrid w:val="0"/>
          <w:sz w:val="20"/>
        </w:rPr>
        <w:t xml:space="preserve">Breakdown of Cost by </w:t>
      </w:r>
      <w:proofErr w:type="spellStart"/>
      <w:r w:rsidR="00F449BE" w:rsidRPr="00030B0F">
        <w:rPr>
          <w:rFonts w:ascii="Arial" w:hAnsi="Arial" w:cs="Arial"/>
          <w:b/>
          <w:snapToGrid w:val="0"/>
          <w:sz w:val="20"/>
        </w:rPr>
        <w:t>by</w:t>
      </w:r>
      <w:proofErr w:type="spellEnd"/>
      <w:r w:rsidR="00F449BE" w:rsidRPr="00030B0F">
        <w:rPr>
          <w:rFonts w:ascii="Arial" w:hAnsi="Arial" w:cs="Arial"/>
          <w:b/>
          <w:snapToGrid w:val="0"/>
          <w:sz w:val="20"/>
        </w:rPr>
        <w:t xml:space="preserve"> Deliverables*</w:t>
      </w:r>
      <w:r w:rsidRPr="00030B0F">
        <w:rPr>
          <w:rFonts w:ascii="Arial" w:hAnsi="Arial" w:cs="Arial"/>
          <w:b/>
          <w:snapToGrid w:val="0"/>
          <w:sz w:val="20"/>
        </w:rPr>
        <w:t xml:space="preserve"> </w:t>
      </w:r>
    </w:p>
    <w:tbl>
      <w:tblPr>
        <w:tblStyle w:val="TableGrid"/>
        <w:tblW w:w="8667" w:type="dxa"/>
        <w:tblLayout w:type="fixed"/>
        <w:tblLook w:val="04A0" w:firstRow="1" w:lastRow="0" w:firstColumn="1" w:lastColumn="0" w:noHBand="0" w:noVBand="1"/>
      </w:tblPr>
      <w:tblGrid>
        <w:gridCol w:w="5123"/>
        <w:gridCol w:w="1701"/>
        <w:gridCol w:w="1843"/>
      </w:tblGrid>
      <w:tr w:rsidR="00C8202F" w14:paraId="3498038B" w14:textId="77777777" w:rsidTr="00C8202F">
        <w:tc>
          <w:tcPr>
            <w:tcW w:w="5123" w:type="dxa"/>
          </w:tcPr>
          <w:p w14:paraId="77D7AADD" w14:textId="2A78AF3D" w:rsidR="00C8202F" w:rsidRPr="00C8202F" w:rsidRDefault="00C8202F" w:rsidP="00C874DF">
            <w:pPr>
              <w:jc w:val="center"/>
              <w:rPr>
                <w:b/>
                <w:bCs/>
                <w:sz w:val="20"/>
              </w:rPr>
            </w:pPr>
            <w:r w:rsidRPr="007A1E6F">
              <w:rPr>
                <w:b/>
                <w:bCs/>
                <w:sz w:val="20"/>
              </w:rPr>
              <w:t>Deliverables*</w:t>
            </w:r>
            <w:r>
              <w:rPr>
                <w:b/>
                <w:bCs/>
                <w:sz w:val="20"/>
              </w:rPr>
              <w:t xml:space="preserve"> </w:t>
            </w:r>
          </w:p>
        </w:tc>
        <w:tc>
          <w:tcPr>
            <w:tcW w:w="1701" w:type="dxa"/>
          </w:tcPr>
          <w:p w14:paraId="27C2DB3F" w14:textId="36AA3615" w:rsidR="00C8202F" w:rsidRPr="00C8202F" w:rsidRDefault="00C8202F" w:rsidP="00C874DF">
            <w:pPr>
              <w:jc w:val="center"/>
              <w:rPr>
                <w:b/>
                <w:bCs/>
                <w:sz w:val="20"/>
              </w:rPr>
            </w:pPr>
            <w:r>
              <w:rPr>
                <w:b/>
                <w:bCs/>
                <w:sz w:val="20"/>
              </w:rPr>
              <w:t>Percentage of Total Price (Weight for payment)</w:t>
            </w:r>
          </w:p>
        </w:tc>
        <w:tc>
          <w:tcPr>
            <w:tcW w:w="1843" w:type="dxa"/>
          </w:tcPr>
          <w:p w14:paraId="7961B635" w14:textId="35D7493D" w:rsidR="00C8202F" w:rsidRPr="00116693" w:rsidRDefault="00C8202F" w:rsidP="00C874DF">
            <w:pPr>
              <w:jc w:val="center"/>
              <w:rPr>
                <w:rFonts w:ascii="Calibri" w:eastAsia="Calibri" w:hAnsi="Calibri" w:cs="Calibri"/>
                <w:sz w:val="20"/>
              </w:rPr>
            </w:pPr>
            <w:r>
              <w:rPr>
                <w:b/>
                <w:bCs/>
                <w:sz w:val="20"/>
              </w:rPr>
              <w:t>Amount</w:t>
            </w:r>
          </w:p>
        </w:tc>
      </w:tr>
      <w:tr w:rsidR="00C8202F" w14:paraId="0B5B2D26" w14:textId="77777777" w:rsidTr="00C8202F">
        <w:tc>
          <w:tcPr>
            <w:tcW w:w="5123" w:type="dxa"/>
          </w:tcPr>
          <w:p w14:paraId="46CCC1BD" w14:textId="77777777" w:rsidR="00C8202F" w:rsidRPr="00C8202F" w:rsidRDefault="00C8202F" w:rsidP="00C874DF">
            <w:pPr>
              <w:rPr>
                <w:rFonts w:ascii="Arial" w:eastAsia="Calibri Light" w:hAnsi="Arial" w:cs="Arial"/>
                <w:sz w:val="20"/>
              </w:rPr>
            </w:pPr>
            <w:r w:rsidRPr="00C8202F">
              <w:rPr>
                <w:rFonts w:ascii="Arial" w:eastAsia="Calibri Light" w:hAnsi="Arial" w:cs="Arial"/>
                <w:sz w:val="20"/>
              </w:rPr>
              <w:t>Deliverable 1:</w:t>
            </w:r>
          </w:p>
          <w:p w14:paraId="38314C1F" w14:textId="77777777" w:rsidR="00C8202F" w:rsidRPr="00C8202F" w:rsidRDefault="00C8202F" w:rsidP="00C874DF">
            <w:pPr>
              <w:rPr>
                <w:rFonts w:ascii="Arial" w:eastAsia="Calibri Light" w:hAnsi="Arial" w:cs="Arial"/>
                <w:sz w:val="20"/>
              </w:rPr>
            </w:pPr>
            <w:r w:rsidRPr="00C8202F">
              <w:rPr>
                <w:rFonts w:ascii="Arial" w:eastAsia="Calibri Light" w:hAnsi="Arial" w:cs="Arial"/>
                <w:sz w:val="20"/>
              </w:rPr>
              <w:t>Comprehensive report on climate change budget at national level:</w:t>
            </w:r>
          </w:p>
          <w:p w14:paraId="564220A5" w14:textId="77777777" w:rsidR="00C8202F" w:rsidRPr="00C8202F" w:rsidRDefault="00C8202F" w:rsidP="00C8202F">
            <w:pPr>
              <w:pStyle w:val="ListParagraph"/>
              <w:numPr>
                <w:ilvl w:val="0"/>
                <w:numId w:val="25"/>
              </w:numPr>
              <w:contextualSpacing/>
              <w:rPr>
                <w:rFonts w:ascii="Arial" w:eastAsia="Calibri Light" w:hAnsi="Arial" w:cs="Arial"/>
                <w:sz w:val="20"/>
              </w:rPr>
            </w:pPr>
            <w:r w:rsidRPr="00C8202F">
              <w:rPr>
                <w:rFonts w:ascii="Arial" w:eastAsia="Calibri Light" w:hAnsi="Arial" w:cs="Arial"/>
                <w:sz w:val="20"/>
              </w:rPr>
              <w:t xml:space="preserve">Analysis report for climate change mitigation and adaptation at national level in fiscal year 2022 and policy paper including policy recommendation and analysis on data comparison between public budget nomenclature and climate actions terminology as an input for CBT Online Platform. The brief paper for high-level in the Ministry of Finance should be attached in this report. </w:t>
            </w:r>
          </w:p>
          <w:p w14:paraId="787EA232" w14:textId="0EE62296" w:rsidR="00C8202F" w:rsidRPr="00C8202F" w:rsidRDefault="00C8202F" w:rsidP="00C8202F">
            <w:pPr>
              <w:pStyle w:val="ListParagraph"/>
              <w:numPr>
                <w:ilvl w:val="0"/>
                <w:numId w:val="25"/>
              </w:numPr>
              <w:contextualSpacing/>
              <w:rPr>
                <w:rFonts w:ascii="Arial" w:eastAsia="Calibri Light" w:hAnsi="Arial" w:cs="Arial"/>
                <w:sz w:val="20"/>
              </w:rPr>
            </w:pPr>
            <w:r w:rsidRPr="00C8202F">
              <w:rPr>
                <w:rFonts w:ascii="Arial" w:eastAsia="Calibri Light" w:hAnsi="Arial" w:cs="Arial"/>
                <w:sz w:val="20"/>
              </w:rPr>
              <w:t xml:space="preserve">Report on integration process between CBT and SRN online platform, including concept and business process, sectoral adjustment for climate budgeting and climate change actions, further recommendation for improve the system. </w:t>
            </w:r>
            <w:r>
              <w:rPr>
                <w:rFonts w:ascii="Arial" w:eastAsia="Calibri Light" w:hAnsi="Arial" w:cs="Arial"/>
                <w:sz w:val="20"/>
              </w:rPr>
              <w:br/>
            </w:r>
          </w:p>
        </w:tc>
        <w:tc>
          <w:tcPr>
            <w:tcW w:w="1701" w:type="dxa"/>
          </w:tcPr>
          <w:p w14:paraId="6FF22661" w14:textId="1FFF18E7" w:rsidR="00C8202F" w:rsidRPr="00C8202F" w:rsidRDefault="00C8202F" w:rsidP="00C874DF">
            <w:pPr>
              <w:jc w:val="center"/>
              <w:rPr>
                <w:rFonts w:ascii="Arial" w:hAnsi="Arial" w:cs="Arial"/>
                <w:sz w:val="20"/>
              </w:rPr>
            </w:pPr>
            <w:r>
              <w:rPr>
                <w:rFonts w:ascii="Arial" w:eastAsia="Calibri Light" w:hAnsi="Arial" w:cs="Arial"/>
                <w:sz w:val="20"/>
              </w:rPr>
              <w:br/>
            </w:r>
          </w:p>
        </w:tc>
        <w:tc>
          <w:tcPr>
            <w:tcW w:w="1843" w:type="dxa"/>
          </w:tcPr>
          <w:p w14:paraId="37B73AE5" w14:textId="3B16002E" w:rsidR="00C8202F" w:rsidRPr="00C8202F" w:rsidRDefault="00C8202F" w:rsidP="00C874DF">
            <w:pPr>
              <w:jc w:val="center"/>
              <w:rPr>
                <w:rFonts w:ascii="Arial" w:eastAsia="Calibri Light" w:hAnsi="Arial" w:cs="Arial"/>
                <w:sz w:val="20"/>
              </w:rPr>
            </w:pPr>
          </w:p>
        </w:tc>
      </w:tr>
      <w:tr w:rsidR="00C8202F" w14:paraId="1FAB893B" w14:textId="77777777" w:rsidTr="00C8202F">
        <w:tc>
          <w:tcPr>
            <w:tcW w:w="5123" w:type="dxa"/>
          </w:tcPr>
          <w:p w14:paraId="43DFC8FF" w14:textId="77777777" w:rsidR="00C8202F" w:rsidRPr="00C8202F" w:rsidRDefault="00C8202F" w:rsidP="00C874DF">
            <w:pPr>
              <w:rPr>
                <w:rFonts w:ascii="Arial" w:eastAsia="Calibri Light" w:hAnsi="Arial" w:cs="Arial"/>
                <w:sz w:val="20"/>
              </w:rPr>
            </w:pPr>
            <w:r w:rsidRPr="00C8202F">
              <w:rPr>
                <w:rFonts w:ascii="Arial" w:eastAsia="Calibri Light" w:hAnsi="Arial" w:cs="Arial"/>
                <w:sz w:val="20"/>
              </w:rPr>
              <w:t>Deliverable 2:</w:t>
            </w:r>
          </w:p>
          <w:p w14:paraId="7B2EAF55" w14:textId="77777777" w:rsidR="00C8202F" w:rsidRPr="00C8202F" w:rsidRDefault="00C8202F" w:rsidP="00C8202F">
            <w:pPr>
              <w:pStyle w:val="ListParagraph"/>
              <w:numPr>
                <w:ilvl w:val="0"/>
                <w:numId w:val="26"/>
              </w:numPr>
              <w:contextualSpacing/>
              <w:rPr>
                <w:rFonts w:ascii="Arial" w:eastAsia="Calibri Light" w:hAnsi="Arial" w:cs="Arial"/>
                <w:sz w:val="20"/>
              </w:rPr>
            </w:pPr>
            <w:r w:rsidRPr="00C8202F">
              <w:rPr>
                <w:rFonts w:ascii="Arial" w:eastAsia="Calibri Light" w:hAnsi="Arial" w:cs="Arial"/>
                <w:sz w:val="20"/>
              </w:rPr>
              <w:t xml:space="preserve">Comprehensive report on deep analysis for climate change budgeting at sub-national level in 2019-2022 including policy brief which summarize and highlight the key results, challenges and opportunities in the future. </w:t>
            </w:r>
          </w:p>
          <w:p w14:paraId="7065ED3E" w14:textId="0AD455A4" w:rsidR="00C8202F" w:rsidRPr="00C8202F" w:rsidRDefault="00C8202F" w:rsidP="00C8202F">
            <w:pPr>
              <w:pStyle w:val="ListParagraph"/>
              <w:numPr>
                <w:ilvl w:val="0"/>
                <w:numId w:val="26"/>
              </w:numPr>
              <w:contextualSpacing/>
              <w:rPr>
                <w:rFonts w:ascii="Arial" w:eastAsia="Calibri Light" w:hAnsi="Arial" w:cs="Arial"/>
                <w:sz w:val="20"/>
              </w:rPr>
            </w:pPr>
            <w:r w:rsidRPr="00C8202F">
              <w:rPr>
                <w:rFonts w:ascii="Arial" w:eastAsia="Calibri Light" w:hAnsi="Arial" w:cs="Arial"/>
                <w:sz w:val="20"/>
              </w:rPr>
              <w:t>In-house training reports on the national climate budget tagging for selected ministries that agreed by the Ministry of Finance, which also includes training materials and modules.</w:t>
            </w:r>
            <w:r>
              <w:rPr>
                <w:rFonts w:ascii="Arial" w:eastAsia="Calibri Light" w:hAnsi="Arial" w:cs="Arial"/>
                <w:sz w:val="20"/>
              </w:rPr>
              <w:br/>
            </w:r>
          </w:p>
        </w:tc>
        <w:tc>
          <w:tcPr>
            <w:tcW w:w="1701" w:type="dxa"/>
          </w:tcPr>
          <w:p w14:paraId="114B5D4A" w14:textId="2D2561C7" w:rsidR="00C8202F" w:rsidRPr="00C8202F" w:rsidRDefault="00C8202F" w:rsidP="00C8202F">
            <w:pPr>
              <w:ind w:left="-110"/>
              <w:jc w:val="center"/>
              <w:rPr>
                <w:rFonts w:ascii="Arial" w:hAnsi="Arial" w:cs="Arial"/>
                <w:sz w:val="20"/>
              </w:rPr>
            </w:pPr>
            <w:r w:rsidRPr="00C8202F">
              <w:rPr>
                <w:rFonts w:ascii="Arial" w:eastAsia="Calibri Light" w:hAnsi="Arial" w:cs="Arial"/>
                <w:sz w:val="20"/>
              </w:rPr>
              <w:t xml:space="preserve">  </w:t>
            </w:r>
          </w:p>
          <w:p w14:paraId="13468A5F" w14:textId="188BFA0A" w:rsidR="00C8202F" w:rsidRPr="00C8202F" w:rsidRDefault="00C8202F" w:rsidP="00C874DF">
            <w:pPr>
              <w:jc w:val="center"/>
              <w:rPr>
                <w:rFonts w:ascii="Arial" w:hAnsi="Arial" w:cs="Arial"/>
                <w:sz w:val="20"/>
              </w:rPr>
            </w:pPr>
          </w:p>
        </w:tc>
        <w:tc>
          <w:tcPr>
            <w:tcW w:w="1843" w:type="dxa"/>
          </w:tcPr>
          <w:p w14:paraId="1437119E" w14:textId="5611BA0E" w:rsidR="00C8202F" w:rsidRPr="00C8202F" w:rsidRDefault="00C8202F" w:rsidP="00C874DF">
            <w:pPr>
              <w:jc w:val="center"/>
              <w:rPr>
                <w:rFonts w:ascii="Arial" w:eastAsia="Calibri Light" w:hAnsi="Arial" w:cs="Arial"/>
                <w:sz w:val="20"/>
              </w:rPr>
            </w:pPr>
          </w:p>
        </w:tc>
      </w:tr>
      <w:tr w:rsidR="00C8202F" w14:paraId="2CDC1048" w14:textId="77777777" w:rsidTr="00C8202F">
        <w:tc>
          <w:tcPr>
            <w:tcW w:w="5123" w:type="dxa"/>
          </w:tcPr>
          <w:p w14:paraId="12BC6411" w14:textId="77777777" w:rsidR="00C8202F" w:rsidRPr="00C8202F" w:rsidRDefault="00C8202F" w:rsidP="00C874DF">
            <w:pPr>
              <w:rPr>
                <w:rFonts w:ascii="Arial" w:eastAsia="Calibri Light" w:hAnsi="Arial" w:cs="Arial"/>
                <w:sz w:val="20"/>
              </w:rPr>
            </w:pPr>
            <w:r w:rsidRPr="00C8202F">
              <w:rPr>
                <w:rFonts w:ascii="Arial" w:eastAsia="Calibri Light" w:hAnsi="Arial" w:cs="Arial"/>
                <w:sz w:val="20"/>
              </w:rPr>
              <w:t>Deliverable 3:</w:t>
            </w:r>
          </w:p>
          <w:p w14:paraId="6057AC87" w14:textId="77777777" w:rsidR="00C8202F" w:rsidRPr="00C8202F" w:rsidRDefault="00C8202F" w:rsidP="00C8202F">
            <w:pPr>
              <w:pStyle w:val="ListParagraph"/>
              <w:numPr>
                <w:ilvl w:val="1"/>
                <w:numId w:val="24"/>
              </w:numPr>
              <w:ind w:left="337"/>
              <w:contextualSpacing/>
              <w:rPr>
                <w:rFonts w:ascii="Arial" w:eastAsia="Calibri Light" w:hAnsi="Arial" w:cs="Arial"/>
                <w:sz w:val="20"/>
              </w:rPr>
            </w:pPr>
            <w:r w:rsidRPr="00C8202F">
              <w:rPr>
                <w:rFonts w:ascii="Arial" w:eastAsia="Calibri Light" w:hAnsi="Arial" w:cs="Arial"/>
                <w:sz w:val="20"/>
              </w:rPr>
              <w:t>A package of report and policy paper for fiscal policy related to climate change budgeting, including:</w:t>
            </w:r>
          </w:p>
          <w:p w14:paraId="1E829468" w14:textId="77777777" w:rsidR="00C8202F" w:rsidRPr="00C8202F" w:rsidRDefault="00C8202F" w:rsidP="00C8202F">
            <w:pPr>
              <w:pStyle w:val="ListParagraph"/>
              <w:numPr>
                <w:ilvl w:val="0"/>
                <w:numId w:val="29"/>
              </w:numPr>
              <w:spacing w:after="160" w:line="259" w:lineRule="auto"/>
              <w:contextualSpacing/>
              <w:rPr>
                <w:rFonts w:ascii="Arial" w:eastAsia="Calibri Light" w:hAnsi="Arial" w:cs="Arial"/>
                <w:sz w:val="20"/>
              </w:rPr>
            </w:pPr>
            <w:r w:rsidRPr="00C8202F">
              <w:rPr>
                <w:rFonts w:ascii="Arial" w:eastAsia="Calibri Light" w:hAnsi="Arial" w:cs="Arial"/>
                <w:sz w:val="20"/>
              </w:rPr>
              <w:t>Report on climate change mid-term expenditure framework, which includes key findings, challenges, and policy recommendation.</w:t>
            </w:r>
          </w:p>
          <w:p w14:paraId="128419B3" w14:textId="77777777" w:rsidR="00C8202F" w:rsidRPr="00C8202F" w:rsidRDefault="00C8202F" w:rsidP="00C8202F">
            <w:pPr>
              <w:pStyle w:val="ListParagraph"/>
              <w:numPr>
                <w:ilvl w:val="0"/>
                <w:numId w:val="29"/>
              </w:numPr>
              <w:spacing w:after="160" w:line="259" w:lineRule="auto"/>
              <w:contextualSpacing/>
              <w:rPr>
                <w:rFonts w:ascii="Arial" w:eastAsia="Calibri Light" w:hAnsi="Arial" w:cs="Arial"/>
                <w:sz w:val="20"/>
              </w:rPr>
            </w:pPr>
            <w:r w:rsidRPr="00C8202F">
              <w:rPr>
                <w:rFonts w:ascii="Arial" w:eastAsia="Calibri Light" w:hAnsi="Arial" w:cs="Arial"/>
                <w:sz w:val="20"/>
              </w:rPr>
              <w:lastRenderedPageBreak/>
              <w:t xml:space="preserve">Policy paper as an input for macro-economic policy document in 2023 fiscal year, including policy recommendation on climate budgeting. </w:t>
            </w:r>
          </w:p>
          <w:p w14:paraId="70DA992D" w14:textId="77777777" w:rsidR="00C8202F" w:rsidRPr="00C8202F" w:rsidRDefault="00C8202F" w:rsidP="00C8202F">
            <w:pPr>
              <w:pStyle w:val="ListParagraph"/>
              <w:numPr>
                <w:ilvl w:val="0"/>
                <w:numId w:val="29"/>
              </w:numPr>
              <w:spacing w:after="160" w:line="259" w:lineRule="auto"/>
              <w:contextualSpacing/>
              <w:rPr>
                <w:rFonts w:ascii="Arial" w:eastAsia="Calibri Light" w:hAnsi="Arial" w:cs="Arial"/>
                <w:sz w:val="20"/>
              </w:rPr>
            </w:pPr>
            <w:r w:rsidRPr="00C8202F">
              <w:rPr>
                <w:rFonts w:ascii="Arial" w:eastAsia="Calibri Light" w:hAnsi="Arial" w:cs="Arial"/>
                <w:sz w:val="20"/>
              </w:rPr>
              <w:t xml:space="preserve">Policy brief on public climate finance as an input for </w:t>
            </w:r>
            <w:proofErr w:type="spellStart"/>
            <w:r w:rsidRPr="00C8202F">
              <w:rPr>
                <w:rFonts w:ascii="Arial" w:eastAsia="Calibri Light" w:hAnsi="Arial" w:cs="Arial"/>
                <w:sz w:val="20"/>
              </w:rPr>
              <w:t>MoF</w:t>
            </w:r>
            <w:proofErr w:type="spellEnd"/>
            <w:r w:rsidRPr="00C8202F">
              <w:rPr>
                <w:rFonts w:ascii="Arial" w:eastAsia="Calibri Light" w:hAnsi="Arial" w:cs="Arial"/>
                <w:sz w:val="20"/>
              </w:rPr>
              <w:t xml:space="preserve"> annual budget statement (</w:t>
            </w:r>
            <w:r w:rsidRPr="00C8202F">
              <w:rPr>
                <w:rFonts w:ascii="Arial" w:eastAsia="Calibri Light" w:hAnsi="Arial" w:cs="Arial"/>
                <w:i/>
                <w:iCs/>
                <w:sz w:val="20"/>
              </w:rPr>
              <w:t xml:space="preserve">nota </w:t>
            </w:r>
            <w:proofErr w:type="spellStart"/>
            <w:r w:rsidRPr="00C8202F">
              <w:rPr>
                <w:rFonts w:ascii="Arial" w:eastAsia="Calibri Light" w:hAnsi="Arial" w:cs="Arial"/>
                <w:i/>
                <w:iCs/>
                <w:sz w:val="20"/>
              </w:rPr>
              <w:t>keuangan</w:t>
            </w:r>
            <w:proofErr w:type="spellEnd"/>
            <w:r w:rsidRPr="00C8202F">
              <w:rPr>
                <w:rFonts w:ascii="Arial" w:eastAsia="Calibri Light" w:hAnsi="Arial" w:cs="Arial"/>
                <w:sz w:val="20"/>
              </w:rPr>
              <w:t>).</w:t>
            </w:r>
          </w:p>
          <w:p w14:paraId="0D33598C" w14:textId="77777777" w:rsidR="00C8202F" w:rsidRPr="00C8202F" w:rsidRDefault="00C8202F" w:rsidP="00C8202F">
            <w:pPr>
              <w:pStyle w:val="ListParagraph"/>
              <w:numPr>
                <w:ilvl w:val="0"/>
                <w:numId w:val="29"/>
              </w:numPr>
              <w:spacing w:after="160" w:line="259" w:lineRule="auto"/>
              <w:contextualSpacing/>
              <w:rPr>
                <w:rFonts w:ascii="Arial" w:eastAsia="Calibri Light" w:hAnsi="Arial" w:cs="Arial"/>
                <w:sz w:val="20"/>
              </w:rPr>
            </w:pPr>
            <w:r w:rsidRPr="00C8202F">
              <w:rPr>
                <w:rFonts w:ascii="Arial" w:eastAsia="Calibri Light" w:hAnsi="Arial" w:cs="Arial"/>
                <w:sz w:val="20"/>
              </w:rPr>
              <w:t>Policy paper for the DG regulation on review and design guidance for budgeting process (</w:t>
            </w:r>
            <w:proofErr w:type="spellStart"/>
            <w:r w:rsidRPr="00C8202F">
              <w:rPr>
                <w:rFonts w:ascii="Arial" w:eastAsia="Calibri Light" w:hAnsi="Arial" w:cs="Arial"/>
                <w:sz w:val="20"/>
              </w:rPr>
              <w:t>Juksunlah</w:t>
            </w:r>
            <w:proofErr w:type="spellEnd"/>
            <w:r w:rsidRPr="00C8202F">
              <w:rPr>
                <w:rFonts w:ascii="Arial" w:eastAsia="Calibri Light" w:hAnsi="Arial" w:cs="Arial"/>
                <w:sz w:val="20"/>
              </w:rPr>
              <w:t xml:space="preserve">) 2023. </w:t>
            </w:r>
          </w:p>
          <w:p w14:paraId="05FF0FA1" w14:textId="77777777" w:rsidR="00C8202F" w:rsidRPr="00C8202F" w:rsidRDefault="00C8202F" w:rsidP="00C8202F">
            <w:pPr>
              <w:pStyle w:val="ListParagraph"/>
              <w:numPr>
                <w:ilvl w:val="1"/>
                <w:numId w:val="24"/>
              </w:numPr>
              <w:ind w:left="337"/>
              <w:contextualSpacing/>
              <w:rPr>
                <w:rFonts w:ascii="Arial" w:eastAsia="Calibri Light" w:hAnsi="Arial" w:cs="Arial"/>
                <w:sz w:val="20"/>
              </w:rPr>
            </w:pPr>
            <w:r w:rsidRPr="00C8202F">
              <w:rPr>
                <w:rFonts w:ascii="Arial" w:eastAsia="Calibri Light" w:hAnsi="Arial" w:cs="Arial"/>
                <w:sz w:val="20"/>
              </w:rPr>
              <w:t>Draft learning modules on Climate Finance for the Ministry of Finance and public.</w:t>
            </w:r>
          </w:p>
          <w:p w14:paraId="250736B5" w14:textId="77777777" w:rsidR="00C8202F" w:rsidRPr="00C8202F" w:rsidRDefault="00C8202F" w:rsidP="00C874DF">
            <w:pPr>
              <w:pStyle w:val="ListParagraph"/>
              <w:rPr>
                <w:rFonts w:ascii="Arial" w:hAnsi="Arial" w:cs="Arial"/>
                <w:sz w:val="20"/>
              </w:rPr>
            </w:pPr>
          </w:p>
        </w:tc>
        <w:tc>
          <w:tcPr>
            <w:tcW w:w="1701" w:type="dxa"/>
          </w:tcPr>
          <w:p w14:paraId="1388DD89" w14:textId="2DC99C33" w:rsidR="00C8202F" w:rsidRPr="00C8202F" w:rsidRDefault="00C8202F" w:rsidP="00C874DF">
            <w:pPr>
              <w:jc w:val="center"/>
              <w:rPr>
                <w:rFonts w:ascii="Arial" w:hAnsi="Arial" w:cs="Arial"/>
                <w:sz w:val="20"/>
              </w:rPr>
            </w:pPr>
          </w:p>
        </w:tc>
        <w:tc>
          <w:tcPr>
            <w:tcW w:w="1843" w:type="dxa"/>
          </w:tcPr>
          <w:p w14:paraId="04A79A6E" w14:textId="011B80A9" w:rsidR="00C8202F" w:rsidRPr="00C8202F" w:rsidRDefault="00C8202F" w:rsidP="00C874DF">
            <w:pPr>
              <w:pStyle w:val="ListParagraph"/>
              <w:ind w:left="0"/>
              <w:jc w:val="center"/>
              <w:rPr>
                <w:rFonts w:ascii="Arial" w:eastAsia="Calibri Light" w:hAnsi="Arial" w:cs="Arial"/>
                <w:sz w:val="20"/>
              </w:rPr>
            </w:pPr>
          </w:p>
        </w:tc>
      </w:tr>
      <w:tr w:rsidR="00C8202F" w14:paraId="4588BC3C" w14:textId="77777777" w:rsidTr="00C8202F">
        <w:tc>
          <w:tcPr>
            <w:tcW w:w="5123" w:type="dxa"/>
          </w:tcPr>
          <w:p w14:paraId="116954FA" w14:textId="77777777" w:rsidR="00C8202F" w:rsidRPr="00C8202F" w:rsidRDefault="00C8202F" w:rsidP="00C874DF">
            <w:pPr>
              <w:rPr>
                <w:rFonts w:ascii="Arial" w:eastAsia="Calibri Light" w:hAnsi="Arial" w:cs="Arial"/>
                <w:sz w:val="20"/>
              </w:rPr>
            </w:pPr>
            <w:r w:rsidRPr="00C8202F">
              <w:rPr>
                <w:rFonts w:ascii="Arial" w:eastAsia="Calibri Light" w:hAnsi="Arial" w:cs="Arial"/>
                <w:sz w:val="20"/>
              </w:rPr>
              <w:t>Deliverable 4:</w:t>
            </w:r>
          </w:p>
          <w:p w14:paraId="10EDC4DA" w14:textId="77777777" w:rsidR="00C8202F" w:rsidRPr="00C8202F" w:rsidRDefault="00C8202F" w:rsidP="00C8202F">
            <w:pPr>
              <w:pStyle w:val="ListParagraph"/>
              <w:numPr>
                <w:ilvl w:val="0"/>
                <w:numId w:val="27"/>
              </w:numPr>
              <w:contextualSpacing/>
              <w:rPr>
                <w:rFonts w:ascii="Arial" w:eastAsia="Calibri Light" w:hAnsi="Arial" w:cs="Arial"/>
                <w:sz w:val="20"/>
              </w:rPr>
            </w:pPr>
            <w:r w:rsidRPr="00C8202F">
              <w:rPr>
                <w:rFonts w:ascii="Arial" w:eastAsia="Calibri Light" w:hAnsi="Arial" w:cs="Arial"/>
                <w:sz w:val="20"/>
              </w:rPr>
              <w:t>Comprehensive report on green sukuk project evaluation and selection and technical analysis for green sukuk allocation and impact report.</w:t>
            </w:r>
          </w:p>
          <w:p w14:paraId="0CA5A45C" w14:textId="77777777" w:rsidR="00C8202F" w:rsidRPr="00C8202F" w:rsidRDefault="00C8202F" w:rsidP="00C8202F">
            <w:pPr>
              <w:pStyle w:val="ListParagraph"/>
              <w:numPr>
                <w:ilvl w:val="0"/>
                <w:numId w:val="27"/>
              </w:numPr>
              <w:contextualSpacing/>
              <w:rPr>
                <w:rFonts w:ascii="Arial" w:eastAsia="Calibri Light" w:hAnsi="Arial" w:cs="Arial"/>
                <w:sz w:val="20"/>
              </w:rPr>
            </w:pPr>
            <w:r w:rsidRPr="00C8202F">
              <w:rPr>
                <w:rFonts w:ascii="Arial" w:eastAsia="Calibri Light" w:hAnsi="Arial" w:cs="Arial"/>
                <w:sz w:val="20"/>
              </w:rPr>
              <w:t xml:space="preserve">Assessment report on GESI aspects under climate change budgeting by using CBT data and further assessment on the existing innovative financing instruments, such as Green Sukuk, in collaboration with Gender Expert.  </w:t>
            </w:r>
          </w:p>
          <w:p w14:paraId="499F03A3" w14:textId="77777777" w:rsidR="00C8202F" w:rsidRPr="00C8202F" w:rsidRDefault="00C8202F" w:rsidP="00C874DF">
            <w:pPr>
              <w:rPr>
                <w:rFonts w:ascii="Arial" w:hAnsi="Arial" w:cs="Arial"/>
                <w:sz w:val="20"/>
              </w:rPr>
            </w:pPr>
          </w:p>
        </w:tc>
        <w:tc>
          <w:tcPr>
            <w:tcW w:w="1701" w:type="dxa"/>
          </w:tcPr>
          <w:p w14:paraId="6E1D68CF" w14:textId="2A7A23D9" w:rsidR="00C8202F" w:rsidRPr="00C8202F" w:rsidRDefault="00C8202F" w:rsidP="00C874DF">
            <w:pPr>
              <w:pStyle w:val="ListParagraph"/>
              <w:ind w:left="32"/>
              <w:jc w:val="center"/>
              <w:rPr>
                <w:rFonts w:ascii="Arial" w:eastAsia="Calibri Light" w:hAnsi="Arial" w:cs="Arial"/>
                <w:sz w:val="20"/>
              </w:rPr>
            </w:pPr>
          </w:p>
        </w:tc>
        <w:tc>
          <w:tcPr>
            <w:tcW w:w="1843" w:type="dxa"/>
          </w:tcPr>
          <w:p w14:paraId="794ACC33" w14:textId="17237125" w:rsidR="00C8202F" w:rsidRPr="00C8202F" w:rsidRDefault="00C8202F" w:rsidP="00C874DF">
            <w:pPr>
              <w:rPr>
                <w:rFonts w:ascii="Arial" w:eastAsia="Calibri Light" w:hAnsi="Arial" w:cs="Arial"/>
                <w:sz w:val="20"/>
              </w:rPr>
            </w:pPr>
          </w:p>
        </w:tc>
      </w:tr>
      <w:tr w:rsidR="00C8202F" w14:paraId="44DBB43D" w14:textId="77777777" w:rsidTr="00C8202F">
        <w:trPr>
          <w:trHeight w:val="2247"/>
        </w:trPr>
        <w:tc>
          <w:tcPr>
            <w:tcW w:w="5123" w:type="dxa"/>
          </w:tcPr>
          <w:p w14:paraId="29AA1F71" w14:textId="77777777" w:rsidR="00C8202F" w:rsidRPr="00C8202F" w:rsidRDefault="00C8202F" w:rsidP="00C874DF">
            <w:pPr>
              <w:rPr>
                <w:rFonts w:ascii="Arial" w:eastAsia="Calibri Light" w:hAnsi="Arial" w:cs="Arial"/>
                <w:sz w:val="20"/>
              </w:rPr>
            </w:pPr>
            <w:r w:rsidRPr="00C8202F">
              <w:rPr>
                <w:rFonts w:ascii="Arial" w:eastAsia="Calibri Light" w:hAnsi="Arial" w:cs="Arial"/>
                <w:sz w:val="20"/>
              </w:rPr>
              <w:t>Deliverable 5:</w:t>
            </w:r>
          </w:p>
          <w:p w14:paraId="7E84FD20" w14:textId="77777777" w:rsidR="00C8202F" w:rsidRPr="00C8202F" w:rsidRDefault="00C8202F" w:rsidP="00C874DF">
            <w:pPr>
              <w:rPr>
                <w:rFonts w:ascii="Arial" w:eastAsia="Calibri Light" w:hAnsi="Arial" w:cs="Arial"/>
                <w:sz w:val="20"/>
              </w:rPr>
            </w:pPr>
            <w:r w:rsidRPr="00C8202F">
              <w:rPr>
                <w:rFonts w:ascii="Arial" w:eastAsia="Calibri Light" w:hAnsi="Arial" w:cs="Arial"/>
                <w:sz w:val="20"/>
              </w:rPr>
              <w:t>Comprehensive report on climate budgeting at national and sub-national level for fiscal year 2023:</w:t>
            </w:r>
          </w:p>
          <w:p w14:paraId="4EEFB4FA" w14:textId="77777777" w:rsidR="00C8202F" w:rsidRPr="00C8202F" w:rsidRDefault="00C8202F" w:rsidP="00C8202F">
            <w:pPr>
              <w:pStyle w:val="ListParagraph"/>
              <w:numPr>
                <w:ilvl w:val="0"/>
                <w:numId w:val="28"/>
              </w:numPr>
              <w:contextualSpacing/>
              <w:rPr>
                <w:rFonts w:ascii="Arial" w:eastAsia="Calibri Light" w:hAnsi="Arial" w:cs="Arial"/>
                <w:sz w:val="20"/>
              </w:rPr>
            </w:pPr>
            <w:r w:rsidRPr="00C8202F">
              <w:rPr>
                <w:rFonts w:ascii="Arial" w:eastAsia="Calibri Light" w:hAnsi="Arial" w:cs="Arial"/>
                <w:sz w:val="20"/>
              </w:rPr>
              <w:t xml:space="preserve">Analysis report on national climate budgeting in fiscal year 2023 and policy paper including policy recommendation. </w:t>
            </w:r>
          </w:p>
          <w:p w14:paraId="3345BEFB" w14:textId="4BA1DBA0" w:rsidR="00C8202F" w:rsidRPr="00C8202F" w:rsidRDefault="00C8202F" w:rsidP="00C8202F">
            <w:pPr>
              <w:pStyle w:val="ListParagraph"/>
              <w:numPr>
                <w:ilvl w:val="0"/>
                <w:numId w:val="28"/>
              </w:numPr>
              <w:contextualSpacing/>
              <w:rPr>
                <w:rFonts w:ascii="Arial" w:eastAsia="Calibri Light" w:hAnsi="Arial" w:cs="Arial"/>
                <w:sz w:val="20"/>
              </w:rPr>
            </w:pPr>
            <w:r w:rsidRPr="00C8202F">
              <w:rPr>
                <w:rFonts w:ascii="Arial" w:eastAsia="Calibri Light" w:hAnsi="Arial" w:cs="Arial"/>
                <w:sz w:val="20"/>
              </w:rPr>
              <w:t xml:space="preserve">Deep analysis report for sub-national climate budgeting for fiscal year 2020-2023 including policy recommendation. </w:t>
            </w:r>
          </w:p>
        </w:tc>
        <w:tc>
          <w:tcPr>
            <w:tcW w:w="1701" w:type="dxa"/>
          </w:tcPr>
          <w:p w14:paraId="78D63AB7" w14:textId="2ABE1513" w:rsidR="00C8202F" w:rsidRPr="00C8202F" w:rsidRDefault="00C8202F" w:rsidP="00C874DF">
            <w:pPr>
              <w:jc w:val="center"/>
              <w:rPr>
                <w:rFonts w:ascii="Arial" w:eastAsia="Calibri Light" w:hAnsi="Arial" w:cs="Arial"/>
                <w:sz w:val="20"/>
              </w:rPr>
            </w:pPr>
          </w:p>
        </w:tc>
        <w:tc>
          <w:tcPr>
            <w:tcW w:w="1843" w:type="dxa"/>
          </w:tcPr>
          <w:p w14:paraId="4D976A74" w14:textId="45B85030" w:rsidR="00C8202F" w:rsidRPr="00C8202F" w:rsidRDefault="00C8202F" w:rsidP="00C874DF">
            <w:pPr>
              <w:jc w:val="center"/>
              <w:rPr>
                <w:rFonts w:ascii="Arial" w:eastAsia="Calibri Light" w:hAnsi="Arial" w:cs="Arial"/>
                <w:sz w:val="20"/>
              </w:rPr>
            </w:pPr>
          </w:p>
        </w:tc>
      </w:tr>
      <w:tr w:rsidR="00937753" w14:paraId="0B2A86B6" w14:textId="77777777" w:rsidTr="00937753">
        <w:trPr>
          <w:trHeight w:val="706"/>
        </w:trPr>
        <w:tc>
          <w:tcPr>
            <w:tcW w:w="6824" w:type="dxa"/>
            <w:gridSpan w:val="2"/>
          </w:tcPr>
          <w:p w14:paraId="6586D52D" w14:textId="600F8A9B" w:rsidR="00937753" w:rsidRPr="00C8202F" w:rsidRDefault="00937753" w:rsidP="00C8202F">
            <w:pPr>
              <w:rPr>
                <w:rFonts w:ascii="Arial" w:eastAsia="Calibri Light" w:hAnsi="Arial" w:cs="Arial"/>
                <w:sz w:val="20"/>
              </w:rPr>
            </w:pPr>
            <w:r w:rsidRPr="00C8202F">
              <w:rPr>
                <w:rFonts w:ascii="Arial" w:eastAsia="Calibri Light" w:hAnsi="Arial" w:cs="Arial"/>
                <w:i/>
                <w:iCs/>
                <w:sz w:val="20"/>
              </w:rPr>
              <w:t>*Each deliverable shall be prepared and submitted in English or Bahasa which wil</w:t>
            </w:r>
            <w:bookmarkStart w:id="3" w:name="_GoBack"/>
            <w:bookmarkEnd w:id="3"/>
            <w:r w:rsidRPr="00C8202F">
              <w:rPr>
                <w:rFonts w:ascii="Arial" w:eastAsia="Calibri Light" w:hAnsi="Arial" w:cs="Arial"/>
                <w:i/>
                <w:iCs/>
                <w:sz w:val="20"/>
              </w:rPr>
              <w:t>l be paid upon submission and acceptance by UNDP/Project</w:t>
            </w:r>
          </w:p>
        </w:tc>
        <w:tc>
          <w:tcPr>
            <w:tcW w:w="1843" w:type="dxa"/>
          </w:tcPr>
          <w:p w14:paraId="00AD15D0" w14:textId="77777777" w:rsidR="00937753" w:rsidRPr="00C8202F" w:rsidRDefault="00937753" w:rsidP="00C8202F">
            <w:pPr>
              <w:jc w:val="center"/>
              <w:rPr>
                <w:rFonts w:ascii="Arial" w:eastAsia="Calibri Light" w:hAnsi="Arial" w:cs="Arial"/>
                <w:sz w:val="20"/>
              </w:rPr>
            </w:pPr>
          </w:p>
        </w:tc>
      </w:tr>
      <w:tr w:rsidR="00C8202F" w14:paraId="06046C36" w14:textId="77777777" w:rsidTr="00937753">
        <w:trPr>
          <w:trHeight w:val="702"/>
        </w:trPr>
        <w:tc>
          <w:tcPr>
            <w:tcW w:w="5123" w:type="dxa"/>
          </w:tcPr>
          <w:p w14:paraId="3AEFAADB" w14:textId="16A0DEFE" w:rsidR="00C8202F" w:rsidRPr="00C8202F" w:rsidRDefault="00C8202F" w:rsidP="00C8202F">
            <w:pPr>
              <w:rPr>
                <w:rFonts w:ascii="Arial" w:eastAsia="Calibri Light" w:hAnsi="Arial" w:cs="Arial"/>
                <w:sz w:val="20"/>
              </w:rPr>
            </w:pPr>
            <w:r w:rsidRPr="00C8202F">
              <w:rPr>
                <w:rFonts w:ascii="Arial" w:hAnsi="Arial" w:cs="Arial"/>
                <w:color w:val="000000"/>
                <w:sz w:val="20"/>
              </w:rPr>
              <w:t xml:space="preserve">Total </w:t>
            </w:r>
            <w:r w:rsidRPr="00C8202F">
              <w:rPr>
                <w:rFonts w:ascii="Arial" w:eastAsia="Calibri" w:hAnsi="Arial" w:cs="Arial"/>
                <w:snapToGrid w:val="0"/>
                <w:sz w:val="20"/>
              </w:rPr>
              <w:t>(must match with total indicated in table under section A)</w:t>
            </w:r>
          </w:p>
        </w:tc>
        <w:tc>
          <w:tcPr>
            <w:tcW w:w="1701" w:type="dxa"/>
          </w:tcPr>
          <w:p w14:paraId="177A6502" w14:textId="2233B19B" w:rsidR="00C8202F" w:rsidRPr="00C8202F" w:rsidRDefault="00C8202F" w:rsidP="00C8202F">
            <w:pPr>
              <w:rPr>
                <w:rFonts w:ascii="Arial" w:eastAsia="Calibri Light" w:hAnsi="Arial" w:cs="Arial"/>
                <w:sz w:val="20"/>
              </w:rPr>
            </w:pPr>
            <w:r w:rsidRPr="00C8202F">
              <w:rPr>
                <w:rFonts w:ascii="Arial" w:hAnsi="Arial" w:cs="Arial"/>
                <w:color w:val="000000"/>
                <w:sz w:val="20"/>
              </w:rPr>
              <w:t>100%</w:t>
            </w:r>
          </w:p>
        </w:tc>
        <w:tc>
          <w:tcPr>
            <w:tcW w:w="1843" w:type="dxa"/>
          </w:tcPr>
          <w:p w14:paraId="4D81C236" w14:textId="0E310691" w:rsidR="00C8202F" w:rsidRPr="00C8202F" w:rsidRDefault="00C8202F" w:rsidP="00C8202F">
            <w:pPr>
              <w:jc w:val="center"/>
              <w:rPr>
                <w:rFonts w:ascii="Arial" w:eastAsia="Calibri Light" w:hAnsi="Arial" w:cs="Arial"/>
                <w:sz w:val="20"/>
              </w:rPr>
            </w:pPr>
            <w:r w:rsidRPr="00C8202F">
              <w:rPr>
                <w:rFonts w:ascii="Arial" w:eastAsia="Calibri Light" w:hAnsi="Arial" w:cs="Arial"/>
                <w:sz w:val="20"/>
              </w:rPr>
              <w:t>IDR………</w:t>
            </w:r>
          </w:p>
        </w:tc>
      </w:tr>
    </w:tbl>
    <w:p w14:paraId="43EEE096" w14:textId="3158EA01" w:rsidR="00F449BE" w:rsidRPr="00BA56FA" w:rsidRDefault="00C8202F" w:rsidP="00835F3E">
      <w:pPr>
        <w:tabs>
          <w:tab w:val="right" w:pos="9360"/>
        </w:tabs>
        <w:ind w:left="360"/>
        <w:rPr>
          <w:rFonts w:ascii="Arial" w:hAnsi="Arial" w:cs="Arial"/>
          <w:i/>
          <w:snapToGrid w:val="0"/>
          <w:sz w:val="20"/>
        </w:rPr>
      </w:pPr>
      <w:r>
        <w:rPr>
          <w:rFonts w:ascii="Arial" w:hAnsi="Arial" w:cs="Arial"/>
          <w:i/>
          <w:snapToGrid w:val="0"/>
          <w:sz w:val="20"/>
        </w:rPr>
        <w:br/>
      </w:r>
      <w:r w:rsidR="00F449BE" w:rsidRPr="00BA56FA">
        <w:rPr>
          <w:rFonts w:ascii="Arial" w:hAnsi="Arial" w:cs="Arial"/>
          <w:i/>
          <w:snapToGrid w:val="0"/>
          <w:sz w:val="20"/>
        </w:rPr>
        <w:t>*Basis for payment tranches</w:t>
      </w:r>
    </w:p>
    <w:sectPr w:rsidR="00F449BE" w:rsidRPr="00BA56FA"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288D2" w14:textId="77777777" w:rsidR="00544D9A" w:rsidRDefault="00544D9A" w:rsidP="008E7FBB">
      <w:r>
        <w:separator/>
      </w:r>
    </w:p>
  </w:endnote>
  <w:endnote w:type="continuationSeparator" w:id="0">
    <w:p w14:paraId="608891D6" w14:textId="77777777" w:rsidR="00544D9A" w:rsidRDefault="00544D9A"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Calibr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5CC4F" w14:textId="77777777" w:rsidR="00544D9A" w:rsidRDefault="00544D9A" w:rsidP="008E7FBB">
      <w:r>
        <w:separator/>
      </w:r>
    </w:p>
  </w:footnote>
  <w:footnote w:type="continuationSeparator" w:id="0">
    <w:p w14:paraId="7517F3F8" w14:textId="77777777" w:rsidR="00544D9A" w:rsidRDefault="00544D9A"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CBB"/>
    <w:multiLevelType w:val="hybridMultilevel"/>
    <w:tmpl w:val="8DD0F4F6"/>
    <w:lvl w:ilvl="0" w:tplc="85520E4A">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E9F6BAF"/>
    <w:multiLevelType w:val="hybridMultilevel"/>
    <w:tmpl w:val="30C2E764"/>
    <w:lvl w:ilvl="0" w:tplc="38090001">
      <w:start w:val="1"/>
      <w:numFmt w:val="bullet"/>
      <w:lvlText w:val=""/>
      <w:lvlJc w:val="left"/>
      <w:pPr>
        <w:ind w:left="453" w:hanging="360"/>
      </w:pPr>
      <w:rPr>
        <w:rFonts w:ascii="Symbol" w:hAnsi="Symbol" w:hint="default"/>
      </w:rPr>
    </w:lvl>
    <w:lvl w:ilvl="1" w:tplc="38090003" w:tentative="1">
      <w:start w:val="1"/>
      <w:numFmt w:val="bullet"/>
      <w:lvlText w:val="o"/>
      <w:lvlJc w:val="left"/>
      <w:pPr>
        <w:ind w:left="1173" w:hanging="360"/>
      </w:pPr>
      <w:rPr>
        <w:rFonts w:ascii="Courier New" w:hAnsi="Courier New" w:cs="Courier New" w:hint="default"/>
      </w:rPr>
    </w:lvl>
    <w:lvl w:ilvl="2" w:tplc="38090005" w:tentative="1">
      <w:start w:val="1"/>
      <w:numFmt w:val="bullet"/>
      <w:lvlText w:val=""/>
      <w:lvlJc w:val="left"/>
      <w:pPr>
        <w:ind w:left="1893" w:hanging="360"/>
      </w:pPr>
      <w:rPr>
        <w:rFonts w:ascii="Wingdings" w:hAnsi="Wingdings" w:hint="default"/>
      </w:rPr>
    </w:lvl>
    <w:lvl w:ilvl="3" w:tplc="38090001" w:tentative="1">
      <w:start w:val="1"/>
      <w:numFmt w:val="bullet"/>
      <w:lvlText w:val=""/>
      <w:lvlJc w:val="left"/>
      <w:pPr>
        <w:ind w:left="2613" w:hanging="360"/>
      </w:pPr>
      <w:rPr>
        <w:rFonts w:ascii="Symbol" w:hAnsi="Symbol" w:hint="default"/>
      </w:rPr>
    </w:lvl>
    <w:lvl w:ilvl="4" w:tplc="38090003" w:tentative="1">
      <w:start w:val="1"/>
      <w:numFmt w:val="bullet"/>
      <w:lvlText w:val="o"/>
      <w:lvlJc w:val="left"/>
      <w:pPr>
        <w:ind w:left="3333" w:hanging="360"/>
      </w:pPr>
      <w:rPr>
        <w:rFonts w:ascii="Courier New" w:hAnsi="Courier New" w:cs="Courier New" w:hint="default"/>
      </w:rPr>
    </w:lvl>
    <w:lvl w:ilvl="5" w:tplc="38090005" w:tentative="1">
      <w:start w:val="1"/>
      <w:numFmt w:val="bullet"/>
      <w:lvlText w:val=""/>
      <w:lvlJc w:val="left"/>
      <w:pPr>
        <w:ind w:left="4053" w:hanging="360"/>
      </w:pPr>
      <w:rPr>
        <w:rFonts w:ascii="Wingdings" w:hAnsi="Wingdings" w:hint="default"/>
      </w:rPr>
    </w:lvl>
    <w:lvl w:ilvl="6" w:tplc="38090001" w:tentative="1">
      <w:start w:val="1"/>
      <w:numFmt w:val="bullet"/>
      <w:lvlText w:val=""/>
      <w:lvlJc w:val="left"/>
      <w:pPr>
        <w:ind w:left="4773" w:hanging="360"/>
      </w:pPr>
      <w:rPr>
        <w:rFonts w:ascii="Symbol" w:hAnsi="Symbol" w:hint="default"/>
      </w:rPr>
    </w:lvl>
    <w:lvl w:ilvl="7" w:tplc="38090003" w:tentative="1">
      <w:start w:val="1"/>
      <w:numFmt w:val="bullet"/>
      <w:lvlText w:val="o"/>
      <w:lvlJc w:val="left"/>
      <w:pPr>
        <w:ind w:left="5493" w:hanging="360"/>
      </w:pPr>
      <w:rPr>
        <w:rFonts w:ascii="Courier New" w:hAnsi="Courier New" w:cs="Courier New" w:hint="default"/>
      </w:rPr>
    </w:lvl>
    <w:lvl w:ilvl="8" w:tplc="38090005" w:tentative="1">
      <w:start w:val="1"/>
      <w:numFmt w:val="bullet"/>
      <w:lvlText w:val=""/>
      <w:lvlJc w:val="left"/>
      <w:pPr>
        <w:ind w:left="6213" w:hanging="360"/>
      </w:pPr>
      <w:rPr>
        <w:rFonts w:ascii="Wingdings" w:hAnsi="Wingdings" w:hint="default"/>
      </w:rPr>
    </w:lvl>
  </w:abstractNum>
  <w:abstractNum w:abstractNumId="2" w15:restartNumberingAfterBreak="0">
    <w:nsid w:val="23150554"/>
    <w:multiLevelType w:val="hybridMultilevel"/>
    <w:tmpl w:val="E8FCAA1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284A51B5"/>
    <w:multiLevelType w:val="hybridMultilevel"/>
    <w:tmpl w:val="A62693C2"/>
    <w:lvl w:ilvl="0" w:tplc="1180CD4E">
      <w:start w:val="1"/>
      <w:numFmt w:val="bullet"/>
      <w:lvlText w:val="•"/>
      <w:lvlJc w:val="left"/>
      <w:pPr>
        <w:ind w:left="1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A40636">
      <w:start w:val="1"/>
      <w:numFmt w:val="bullet"/>
      <w:lvlText w:val="o"/>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A28534">
      <w:start w:val="1"/>
      <w:numFmt w:val="bullet"/>
      <w:lvlText w:val="▪"/>
      <w:lvlJc w:val="left"/>
      <w:pPr>
        <w:ind w:left="2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1AA0D4">
      <w:start w:val="1"/>
      <w:numFmt w:val="bullet"/>
      <w:lvlText w:val="•"/>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8CEF8">
      <w:start w:val="1"/>
      <w:numFmt w:val="bullet"/>
      <w:lvlText w:val="o"/>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D4AAEC">
      <w:start w:val="1"/>
      <w:numFmt w:val="bullet"/>
      <w:lvlText w:val="▪"/>
      <w:lvlJc w:val="left"/>
      <w:pPr>
        <w:ind w:left="5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54E436">
      <w:start w:val="1"/>
      <w:numFmt w:val="bullet"/>
      <w:lvlText w:val="•"/>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CF25C">
      <w:start w:val="1"/>
      <w:numFmt w:val="bullet"/>
      <w:lvlText w:val="o"/>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38C78C">
      <w:start w:val="1"/>
      <w:numFmt w:val="bullet"/>
      <w:lvlText w:val="▪"/>
      <w:lvlJc w:val="left"/>
      <w:pPr>
        <w:ind w:left="7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497AA3"/>
    <w:multiLevelType w:val="hybridMultilevel"/>
    <w:tmpl w:val="7A049062"/>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8F26EC"/>
    <w:multiLevelType w:val="hybridMultilevel"/>
    <w:tmpl w:val="8C68EC10"/>
    <w:lvl w:ilvl="0" w:tplc="EAF6828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B420F47"/>
    <w:multiLevelType w:val="hybridMultilevel"/>
    <w:tmpl w:val="8E42004C"/>
    <w:lvl w:ilvl="0" w:tplc="D214BEA6">
      <w:start w:val="1"/>
      <w:numFmt w:val="bullet"/>
      <w:lvlText w:val="•"/>
      <w:lvlJc w:val="left"/>
      <w:pPr>
        <w:ind w:left="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903282">
      <w:start w:val="1"/>
      <w:numFmt w:val="bullet"/>
      <w:lvlText w:val="o"/>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78270E">
      <w:start w:val="1"/>
      <w:numFmt w:val="bullet"/>
      <w:lvlText w:val="▪"/>
      <w:lvlJc w:val="left"/>
      <w:pPr>
        <w:ind w:left="2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D4CB50">
      <w:start w:val="1"/>
      <w:numFmt w:val="bullet"/>
      <w:lvlText w:val="•"/>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E398A">
      <w:start w:val="1"/>
      <w:numFmt w:val="bullet"/>
      <w:lvlText w:val="o"/>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52DD1A">
      <w:start w:val="1"/>
      <w:numFmt w:val="bullet"/>
      <w:lvlText w:val="▪"/>
      <w:lvlJc w:val="left"/>
      <w:pPr>
        <w:ind w:left="5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AFAC4">
      <w:start w:val="1"/>
      <w:numFmt w:val="bullet"/>
      <w:lvlText w:val="•"/>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D196">
      <w:start w:val="1"/>
      <w:numFmt w:val="bullet"/>
      <w:lvlText w:val="o"/>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A005DE">
      <w:start w:val="1"/>
      <w:numFmt w:val="bullet"/>
      <w:lvlText w:val="▪"/>
      <w:lvlJc w:val="left"/>
      <w:pPr>
        <w:ind w:left="7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514F49"/>
    <w:multiLevelType w:val="hybridMultilevel"/>
    <w:tmpl w:val="CCC2AE04"/>
    <w:lvl w:ilvl="0" w:tplc="1244FA4A">
      <w:start w:val="1"/>
      <w:numFmt w:val="decimal"/>
      <w:lvlText w:val="%1."/>
      <w:lvlJc w:val="left"/>
      <w:pPr>
        <w:ind w:left="360" w:hanging="360"/>
      </w:pPr>
      <w:rPr>
        <w:rFonts w:ascii="Calibri Light" w:eastAsia="Calibri Light" w:hAnsi="Calibri Light" w:cs="Calibri Light"/>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74C9F"/>
    <w:multiLevelType w:val="hybridMultilevel"/>
    <w:tmpl w:val="C2A2696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E8E510B"/>
    <w:multiLevelType w:val="hybridMultilevel"/>
    <w:tmpl w:val="C2A26964"/>
    <w:lvl w:ilvl="0" w:tplc="0E701A1A">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5258398F"/>
    <w:multiLevelType w:val="hybridMultilevel"/>
    <w:tmpl w:val="EC2CD33A"/>
    <w:lvl w:ilvl="0" w:tplc="157EDCB6">
      <w:start w:val="1"/>
      <w:numFmt w:val="decimal"/>
      <w:lvlText w:val="%1."/>
      <w:lvlJc w:val="left"/>
      <w:pPr>
        <w:ind w:left="720" w:hanging="360"/>
      </w:pPr>
      <w:rPr>
        <w:rFonts w:ascii="Calibri Light" w:eastAsia="Calibri Light" w:hAnsi="Calibri Light" w:cs="Calibri Light"/>
      </w:rPr>
    </w:lvl>
    <w:lvl w:ilvl="1" w:tplc="F3B8614E">
      <w:start w:val="1"/>
      <w:numFmt w:val="decimal"/>
      <w:lvlText w:val="%2."/>
      <w:lvlJc w:val="left"/>
      <w:pPr>
        <w:ind w:left="1440" w:hanging="360"/>
      </w:pPr>
      <w:rPr>
        <w:b w:val="0"/>
        <w:bCs w:val="0"/>
      </w:rPr>
    </w:lvl>
    <w:lvl w:ilvl="2" w:tplc="CA78D2DE">
      <w:start w:val="1"/>
      <w:numFmt w:val="lowerRoman"/>
      <w:lvlText w:val="%3."/>
      <w:lvlJc w:val="right"/>
      <w:pPr>
        <w:ind w:left="2160" w:hanging="180"/>
      </w:pPr>
    </w:lvl>
    <w:lvl w:ilvl="3" w:tplc="32C401A6">
      <w:start w:val="1"/>
      <w:numFmt w:val="decimal"/>
      <w:lvlText w:val="%4."/>
      <w:lvlJc w:val="left"/>
      <w:pPr>
        <w:ind w:left="2880" w:hanging="360"/>
      </w:pPr>
    </w:lvl>
    <w:lvl w:ilvl="4" w:tplc="B8C84236">
      <w:start w:val="1"/>
      <w:numFmt w:val="lowerLetter"/>
      <w:lvlText w:val="%5."/>
      <w:lvlJc w:val="left"/>
      <w:pPr>
        <w:ind w:left="3600" w:hanging="360"/>
      </w:pPr>
    </w:lvl>
    <w:lvl w:ilvl="5" w:tplc="693EDBA2">
      <w:start w:val="1"/>
      <w:numFmt w:val="lowerRoman"/>
      <w:lvlText w:val="%6."/>
      <w:lvlJc w:val="right"/>
      <w:pPr>
        <w:ind w:left="4320" w:hanging="180"/>
      </w:pPr>
    </w:lvl>
    <w:lvl w:ilvl="6" w:tplc="94449D2A">
      <w:start w:val="1"/>
      <w:numFmt w:val="decimal"/>
      <w:lvlText w:val="%7."/>
      <w:lvlJc w:val="left"/>
      <w:pPr>
        <w:ind w:left="5040" w:hanging="360"/>
      </w:pPr>
    </w:lvl>
    <w:lvl w:ilvl="7" w:tplc="EA2A1060">
      <w:start w:val="1"/>
      <w:numFmt w:val="lowerLetter"/>
      <w:lvlText w:val="%8."/>
      <w:lvlJc w:val="left"/>
      <w:pPr>
        <w:ind w:left="5760" w:hanging="360"/>
      </w:pPr>
    </w:lvl>
    <w:lvl w:ilvl="8" w:tplc="9D86C436">
      <w:start w:val="1"/>
      <w:numFmt w:val="lowerRoman"/>
      <w:lvlText w:val="%9."/>
      <w:lvlJc w:val="right"/>
      <w:pPr>
        <w:ind w:left="6480" w:hanging="180"/>
      </w:pPr>
    </w:lvl>
  </w:abstractNum>
  <w:abstractNum w:abstractNumId="13" w15:restartNumberingAfterBreak="0">
    <w:nsid w:val="563922E3"/>
    <w:multiLevelType w:val="hybridMultilevel"/>
    <w:tmpl w:val="D0C6CA74"/>
    <w:lvl w:ilvl="0" w:tplc="0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4" w15:restartNumberingAfterBreak="0">
    <w:nsid w:val="5744040A"/>
    <w:multiLevelType w:val="hybridMultilevel"/>
    <w:tmpl w:val="2E025174"/>
    <w:lvl w:ilvl="0" w:tplc="252C6F2A">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5B971D87"/>
    <w:multiLevelType w:val="hybridMultilevel"/>
    <w:tmpl w:val="2F74D398"/>
    <w:lvl w:ilvl="0" w:tplc="1244FA4A">
      <w:start w:val="1"/>
      <w:numFmt w:val="decimal"/>
      <w:lvlText w:val="%1."/>
      <w:lvlJc w:val="left"/>
      <w:pPr>
        <w:ind w:left="720" w:hanging="360"/>
      </w:pPr>
      <w:rPr>
        <w:rFonts w:ascii="Calibri Light" w:eastAsia="Calibri Light" w:hAnsi="Calibri Light" w:cs="Calibri Light"/>
      </w:rPr>
    </w:lvl>
    <w:lvl w:ilvl="1" w:tplc="153C1A86">
      <w:start w:val="1"/>
      <w:numFmt w:val="decimal"/>
      <w:lvlText w:val="%2."/>
      <w:lvlJc w:val="left"/>
      <w:pPr>
        <w:ind w:left="1440" w:hanging="360"/>
      </w:pPr>
    </w:lvl>
    <w:lvl w:ilvl="2" w:tplc="FABCBC7A">
      <w:start w:val="1"/>
      <w:numFmt w:val="lowerRoman"/>
      <w:lvlText w:val="%3."/>
      <w:lvlJc w:val="right"/>
      <w:pPr>
        <w:ind w:left="2160" w:hanging="180"/>
      </w:pPr>
    </w:lvl>
    <w:lvl w:ilvl="3" w:tplc="08ACF25C">
      <w:start w:val="1"/>
      <w:numFmt w:val="decimal"/>
      <w:lvlText w:val="%4."/>
      <w:lvlJc w:val="left"/>
      <w:pPr>
        <w:ind w:left="2880" w:hanging="360"/>
      </w:pPr>
      <w:rPr>
        <w:rFonts w:ascii="Calibri Light" w:eastAsia="Calibri Light" w:hAnsi="Calibri Light" w:cs="Calibri Light"/>
      </w:rPr>
    </w:lvl>
    <w:lvl w:ilvl="4" w:tplc="B172137A">
      <w:start w:val="1"/>
      <w:numFmt w:val="lowerLetter"/>
      <w:lvlText w:val="%5."/>
      <w:lvlJc w:val="left"/>
      <w:pPr>
        <w:ind w:left="3600" w:hanging="360"/>
      </w:pPr>
    </w:lvl>
    <w:lvl w:ilvl="5" w:tplc="8460F4A0">
      <w:start w:val="1"/>
      <w:numFmt w:val="lowerRoman"/>
      <w:lvlText w:val="%6."/>
      <w:lvlJc w:val="right"/>
      <w:pPr>
        <w:ind w:left="4320" w:hanging="180"/>
      </w:pPr>
    </w:lvl>
    <w:lvl w:ilvl="6" w:tplc="650AC2D0">
      <w:start w:val="1"/>
      <w:numFmt w:val="decimal"/>
      <w:lvlText w:val="%7."/>
      <w:lvlJc w:val="left"/>
      <w:pPr>
        <w:ind w:left="5040" w:hanging="360"/>
      </w:pPr>
    </w:lvl>
    <w:lvl w:ilvl="7" w:tplc="3AFC62EE">
      <w:start w:val="1"/>
      <w:numFmt w:val="lowerLetter"/>
      <w:lvlText w:val="%8."/>
      <w:lvlJc w:val="left"/>
      <w:pPr>
        <w:ind w:left="5760" w:hanging="360"/>
      </w:pPr>
    </w:lvl>
    <w:lvl w:ilvl="8" w:tplc="ACD89012">
      <w:start w:val="1"/>
      <w:numFmt w:val="lowerRoman"/>
      <w:lvlText w:val="%9."/>
      <w:lvlJc w:val="right"/>
      <w:pPr>
        <w:ind w:left="6480" w:hanging="180"/>
      </w:pPr>
    </w:lvl>
  </w:abstractNum>
  <w:abstractNum w:abstractNumId="16"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D7C1DBD"/>
    <w:multiLevelType w:val="hybridMultilevel"/>
    <w:tmpl w:val="CB483CA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15:restartNumberingAfterBreak="0">
    <w:nsid w:val="5EE07622"/>
    <w:multiLevelType w:val="hybridMultilevel"/>
    <w:tmpl w:val="81064976"/>
    <w:lvl w:ilvl="0" w:tplc="04090019">
      <w:start w:val="1"/>
      <w:numFmt w:val="lowerLetter"/>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libri Light" w:eastAsia="Calibri Light" w:hAnsi="Calibri Light" w:cs="Calibri Ligh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F65679A"/>
    <w:multiLevelType w:val="hybridMultilevel"/>
    <w:tmpl w:val="9E70B454"/>
    <w:lvl w:ilvl="0" w:tplc="45507C8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4CBABCE"/>
    <w:multiLevelType w:val="hybridMultilevel"/>
    <w:tmpl w:val="C226E8AE"/>
    <w:lvl w:ilvl="0" w:tplc="141A74AE">
      <w:start w:val="1"/>
      <w:numFmt w:val="decimal"/>
      <w:lvlText w:val="%1."/>
      <w:lvlJc w:val="left"/>
      <w:pPr>
        <w:ind w:left="360" w:hanging="360"/>
      </w:pPr>
      <w:rPr>
        <w:rFonts w:ascii="Times New Roman" w:eastAsia="Calibri Light" w:hAnsi="Times New Roman" w:cs="Times New Roman" w:hint="default"/>
        <w:b w:val="0"/>
        <w:bCs w:val="0"/>
      </w:rPr>
    </w:lvl>
    <w:lvl w:ilvl="1" w:tplc="C8946F52">
      <w:start w:val="1"/>
      <w:numFmt w:val="decimal"/>
      <w:lvlText w:val="%2."/>
      <w:lvlJc w:val="left"/>
      <w:pPr>
        <w:ind w:left="1080" w:hanging="360"/>
      </w:pPr>
    </w:lvl>
    <w:lvl w:ilvl="2" w:tplc="0FF45BCA">
      <w:start w:val="1"/>
      <w:numFmt w:val="lowerRoman"/>
      <w:lvlText w:val="%3."/>
      <w:lvlJc w:val="right"/>
      <w:pPr>
        <w:ind w:left="1800" w:hanging="180"/>
      </w:pPr>
    </w:lvl>
    <w:lvl w:ilvl="3" w:tplc="C186D044">
      <w:start w:val="1"/>
      <w:numFmt w:val="decimal"/>
      <w:lvlText w:val="%4."/>
      <w:lvlJc w:val="left"/>
      <w:pPr>
        <w:ind w:left="2520" w:hanging="360"/>
      </w:pPr>
    </w:lvl>
    <w:lvl w:ilvl="4" w:tplc="737E2968">
      <w:start w:val="1"/>
      <w:numFmt w:val="lowerLetter"/>
      <w:lvlText w:val="%5."/>
      <w:lvlJc w:val="left"/>
      <w:pPr>
        <w:ind w:left="3240" w:hanging="360"/>
      </w:pPr>
    </w:lvl>
    <w:lvl w:ilvl="5" w:tplc="EE52716E">
      <w:start w:val="1"/>
      <w:numFmt w:val="lowerRoman"/>
      <w:lvlText w:val="%6."/>
      <w:lvlJc w:val="right"/>
      <w:pPr>
        <w:ind w:left="3960" w:hanging="180"/>
      </w:pPr>
    </w:lvl>
    <w:lvl w:ilvl="6" w:tplc="13F4E0BC">
      <w:start w:val="1"/>
      <w:numFmt w:val="decimal"/>
      <w:lvlText w:val="%7."/>
      <w:lvlJc w:val="left"/>
      <w:pPr>
        <w:ind w:left="4680" w:hanging="360"/>
      </w:pPr>
    </w:lvl>
    <w:lvl w:ilvl="7" w:tplc="4C885E64">
      <w:start w:val="1"/>
      <w:numFmt w:val="lowerLetter"/>
      <w:lvlText w:val="%8."/>
      <w:lvlJc w:val="left"/>
      <w:pPr>
        <w:ind w:left="5400" w:hanging="360"/>
      </w:pPr>
    </w:lvl>
    <w:lvl w:ilvl="8" w:tplc="AAEA5748">
      <w:start w:val="1"/>
      <w:numFmt w:val="lowerRoman"/>
      <w:lvlText w:val="%9."/>
      <w:lvlJc w:val="right"/>
      <w:pPr>
        <w:ind w:left="6120" w:hanging="180"/>
      </w:pPr>
    </w:lvl>
  </w:abstractNum>
  <w:abstractNum w:abstractNumId="21" w15:restartNumberingAfterBreak="0">
    <w:nsid w:val="6BA26B14"/>
    <w:multiLevelType w:val="hybridMultilevel"/>
    <w:tmpl w:val="3456346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2" w15:restartNumberingAfterBreak="0">
    <w:nsid w:val="6BBD7B7D"/>
    <w:multiLevelType w:val="hybridMultilevel"/>
    <w:tmpl w:val="B3AA290E"/>
    <w:lvl w:ilvl="0" w:tplc="2692246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6E655DF9"/>
    <w:multiLevelType w:val="hybridMultilevel"/>
    <w:tmpl w:val="0BA2BA16"/>
    <w:lvl w:ilvl="0" w:tplc="42C86DBA">
      <w:start w:val="10"/>
      <w:numFmt w:val="bullet"/>
      <w:lvlText w:val="-"/>
      <w:lvlJc w:val="left"/>
      <w:pPr>
        <w:ind w:left="720" w:hanging="360"/>
      </w:pPr>
      <w:rPr>
        <w:rFonts w:ascii="Times New Roman" w:eastAsia="Calibr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75A16E89"/>
    <w:multiLevelType w:val="hybridMultilevel"/>
    <w:tmpl w:val="C4988934"/>
    <w:lvl w:ilvl="0" w:tplc="F2368E92">
      <w:start w:val="1"/>
      <w:numFmt w:val="upperLetter"/>
      <w:lvlText w:val="%1)"/>
      <w:lvlJc w:val="left"/>
      <w:pPr>
        <w:ind w:left="360" w:hanging="360"/>
      </w:pPr>
      <w:rPr>
        <w:rFonts w:hint="default"/>
      </w:rPr>
    </w:lvl>
    <w:lvl w:ilvl="1" w:tplc="2E0A95FE">
      <w:numFmt w:val="bullet"/>
      <w:lvlText w:val="•"/>
      <w:lvlJc w:val="left"/>
      <w:pPr>
        <w:ind w:left="1440" w:hanging="720"/>
      </w:pPr>
      <w:rPr>
        <w:rFonts w:ascii="Myriad Pro" w:eastAsia="Times New Roman" w:hAnsi="Myriad Pro"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7AA00E25"/>
    <w:multiLevelType w:val="hybridMultilevel"/>
    <w:tmpl w:val="306C078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7" w15:restartNumberingAfterBreak="0">
    <w:nsid w:val="7B5F3D70"/>
    <w:multiLevelType w:val="hybridMultilevel"/>
    <w:tmpl w:val="4CE673C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7E4D1298"/>
    <w:multiLevelType w:val="hybridMultilevel"/>
    <w:tmpl w:val="0FAC85DA"/>
    <w:lvl w:ilvl="0" w:tplc="A65CB080">
      <w:start w:val="1"/>
      <w:numFmt w:val="bullet"/>
      <w:lvlText w:val="•"/>
      <w:lvlJc w:val="left"/>
      <w:pPr>
        <w:ind w:left="1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A8225A">
      <w:start w:val="1"/>
      <w:numFmt w:val="bullet"/>
      <w:lvlText w:val="o"/>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6326E">
      <w:start w:val="1"/>
      <w:numFmt w:val="bullet"/>
      <w:lvlText w:val="▪"/>
      <w:lvlJc w:val="left"/>
      <w:pPr>
        <w:ind w:left="2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C4CE02">
      <w:start w:val="1"/>
      <w:numFmt w:val="bullet"/>
      <w:lvlText w:val="•"/>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66F320">
      <w:start w:val="1"/>
      <w:numFmt w:val="bullet"/>
      <w:lvlText w:val="o"/>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A865B8">
      <w:start w:val="1"/>
      <w:numFmt w:val="bullet"/>
      <w:lvlText w:val="▪"/>
      <w:lvlJc w:val="left"/>
      <w:pPr>
        <w:ind w:left="5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74D7C4">
      <w:start w:val="1"/>
      <w:numFmt w:val="bullet"/>
      <w:lvlText w:val="•"/>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CEF860">
      <w:start w:val="1"/>
      <w:numFmt w:val="bullet"/>
      <w:lvlText w:val="o"/>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8C9C6">
      <w:start w:val="1"/>
      <w:numFmt w:val="bullet"/>
      <w:lvlText w:val="▪"/>
      <w:lvlJc w:val="left"/>
      <w:pPr>
        <w:ind w:left="7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5"/>
  </w:num>
  <w:num w:numId="3">
    <w:abstractNumId w:val="8"/>
  </w:num>
  <w:num w:numId="4">
    <w:abstractNumId w:val="16"/>
  </w:num>
  <w:num w:numId="5">
    <w:abstractNumId w:val="24"/>
  </w:num>
  <w:num w:numId="6">
    <w:abstractNumId w:val="10"/>
  </w:num>
  <w:num w:numId="7">
    <w:abstractNumId w:val="1"/>
  </w:num>
  <w:num w:numId="8">
    <w:abstractNumId w:val="27"/>
  </w:num>
  <w:num w:numId="9">
    <w:abstractNumId w:val="6"/>
  </w:num>
  <w:num w:numId="10">
    <w:abstractNumId w:val="3"/>
  </w:num>
  <w:num w:numId="11">
    <w:abstractNumId w:val="2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20"/>
  </w:num>
  <w:num w:numId="21">
    <w:abstractNumId w:val="5"/>
  </w:num>
  <w:num w:numId="22">
    <w:abstractNumId w:val="11"/>
  </w:num>
  <w:num w:numId="23">
    <w:abstractNumId w:val="9"/>
  </w:num>
  <w:num w:numId="24">
    <w:abstractNumId w:val="15"/>
  </w:num>
  <w:num w:numId="25">
    <w:abstractNumId w:val="0"/>
  </w:num>
  <w:num w:numId="26">
    <w:abstractNumId w:val="14"/>
  </w:num>
  <w:num w:numId="27">
    <w:abstractNumId w:val="7"/>
  </w:num>
  <w:num w:numId="28">
    <w:abstractNumId w:val="22"/>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B"/>
    <w:rsid w:val="00015E60"/>
    <w:rsid w:val="000316CA"/>
    <w:rsid w:val="00034FEE"/>
    <w:rsid w:val="000378C8"/>
    <w:rsid w:val="000507EF"/>
    <w:rsid w:val="00053CEB"/>
    <w:rsid w:val="00065F02"/>
    <w:rsid w:val="00081F6E"/>
    <w:rsid w:val="000D7496"/>
    <w:rsid w:val="000F0701"/>
    <w:rsid w:val="000F2602"/>
    <w:rsid w:val="00104837"/>
    <w:rsid w:val="0011262C"/>
    <w:rsid w:val="00115B65"/>
    <w:rsid w:val="0012462F"/>
    <w:rsid w:val="001439AE"/>
    <w:rsid w:val="00183C41"/>
    <w:rsid w:val="0019046A"/>
    <w:rsid w:val="001A7804"/>
    <w:rsid w:val="001C3E09"/>
    <w:rsid w:val="001F6871"/>
    <w:rsid w:val="00203766"/>
    <w:rsid w:val="00207FCB"/>
    <w:rsid w:val="0021396F"/>
    <w:rsid w:val="00247F93"/>
    <w:rsid w:val="00250354"/>
    <w:rsid w:val="00266B39"/>
    <w:rsid w:val="00281AA2"/>
    <w:rsid w:val="00286902"/>
    <w:rsid w:val="002913D5"/>
    <w:rsid w:val="00292390"/>
    <w:rsid w:val="002973B0"/>
    <w:rsid w:val="002A0FA5"/>
    <w:rsid w:val="002B3A4D"/>
    <w:rsid w:val="002C1972"/>
    <w:rsid w:val="002D6428"/>
    <w:rsid w:val="002D7536"/>
    <w:rsid w:val="002E2FA8"/>
    <w:rsid w:val="002E4522"/>
    <w:rsid w:val="002E6C0D"/>
    <w:rsid w:val="002F0BEE"/>
    <w:rsid w:val="002F22DA"/>
    <w:rsid w:val="00306672"/>
    <w:rsid w:val="00316FF3"/>
    <w:rsid w:val="00325436"/>
    <w:rsid w:val="00332177"/>
    <w:rsid w:val="003342F6"/>
    <w:rsid w:val="00347DE2"/>
    <w:rsid w:val="00352EE7"/>
    <w:rsid w:val="00354488"/>
    <w:rsid w:val="003664D9"/>
    <w:rsid w:val="0037489C"/>
    <w:rsid w:val="00391361"/>
    <w:rsid w:val="00394C61"/>
    <w:rsid w:val="003A1F1A"/>
    <w:rsid w:val="003A7C32"/>
    <w:rsid w:val="003B5E72"/>
    <w:rsid w:val="003C5C23"/>
    <w:rsid w:val="003D1B74"/>
    <w:rsid w:val="003D23EB"/>
    <w:rsid w:val="003F422E"/>
    <w:rsid w:val="004167B0"/>
    <w:rsid w:val="004301E0"/>
    <w:rsid w:val="004668B6"/>
    <w:rsid w:val="00492C17"/>
    <w:rsid w:val="004A5CAD"/>
    <w:rsid w:val="004A6A57"/>
    <w:rsid w:val="004B3CD2"/>
    <w:rsid w:val="004F5664"/>
    <w:rsid w:val="005009D6"/>
    <w:rsid w:val="0051644E"/>
    <w:rsid w:val="005249A7"/>
    <w:rsid w:val="00544D9A"/>
    <w:rsid w:val="005457DA"/>
    <w:rsid w:val="00553530"/>
    <w:rsid w:val="0057438B"/>
    <w:rsid w:val="005B3A60"/>
    <w:rsid w:val="005B46BF"/>
    <w:rsid w:val="005B4993"/>
    <w:rsid w:val="005C778B"/>
    <w:rsid w:val="005C7F45"/>
    <w:rsid w:val="005D3FD9"/>
    <w:rsid w:val="005D4CA6"/>
    <w:rsid w:val="005F7417"/>
    <w:rsid w:val="0063214B"/>
    <w:rsid w:val="00692BB9"/>
    <w:rsid w:val="0069355A"/>
    <w:rsid w:val="006C3131"/>
    <w:rsid w:val="006C338A"/>
    <w:rsid w:val="006C4CED"/>
    <w:rsid w:val="006F0335"/>
    <w:rsid w:val="007064C4"/>
    <w:rsid w:val="00753622"/>
    <w:rsid w:val="00781676"/>
    <w:rsid w:val="00786DF5"/>
    <w:rsid w:val="007873B8"/>
    <w:rsid w:val="00795CBC"/>
    <w:rsid w:val="007A7B7C"/>
    <w:rsid w:val="007B76C0"/>
    <w:rsid w:val="007D1ADC"/>
    <w:rsid w:val="007D2536"/>
    <w:rsid w:val="007D38F8"/>
    <w:rsid w:val="007E010E"/>
    <w:rsid w:val="00803083"/>
    <w:rsid w:val="008115B7"/>
    <w:rsid w:val="008157DF"/>
    <w:rsid w:val="00835F3E"/>
    <w:rsid w:val="00846F4D"/>
    <w:rsid w:val="00876016"/>
    <w:rsid w:val="008B095F"/>
    <w:rsid w:val="008B6722"/>
    <w:rsid w:val="008D6494"/>
    <w:rsid w:val="008E7FBB"/>
    <w:rsid w:val="009047F4"/>
    <w:rsid w:val="0091116C"/>
    <w:rsid w:val="009141AB"/>
    <w:rsid w:val="009210A9"/>
    <w:rsid w:val="00921287"/>
    <w:rsid w:val="00934712"/>
    <w:rsid w:val="00937753"/>
    <w:rsid w:val="009517C0"/>
    <w:rsid w:val="009569CE"/>
    <w:rsid w:val="0096205E"/>
    <w:rsid w:val="009643E2"/>
    <w:rsid w:val="00964CDF"/>
    <w:rsid w:val="00965304"/>
    <w:rsid w:val="00980568"/>
    <w:rsid w:val="00992934"/>
    <w:rsid w:val="009A20BC"/>
    <w:rsid w:val="009A6CC4"/>
    <w:rsid w:val="009B6A24"/>
    <w:rsid w:val="009F0E13"/>
    <w:rsid w:val="009F59A5"/>
    <w:rsid w:val="00A37A9E"/>
    <w:rsid w:val="00A504AE"/>
    <w:rsid w:val="00A63A3C"/>
    <w:rsid w:val="00A70AC1"/>
    <w:rsid w:val="00A965C8"/>
    <w:rsid w:val="00AE0C65"/>
    <w:rsid w:val="00AE14A0"/>
    <w:rsid w:val="00AF76A6"/>
    <w:rsid w:val="00B120E4"/>
    <w:rsid w:val="00B14B8F"/>
    <w:rsid w:val="00B1782E"/>
    <w:rsid w:val="00B42169"/>
    <w:rsid w:val="00B708AB"/>
    <w:rsid w:val="00B713FC"/>
    <w:rsid w:val="00B765F7"/>
    <w:rsid w:val="00BA56FA"/>
    <w:rsid w:val="00BB36DA"/>
    <w:rsid w:val="00BD101D"/>
    <w:rsid w:val="00BD1664"/>
    <w:rsid w:val="00BD3A00"/>
    <w:rsid w:val="00C2177E"/>
    <w:rsid w:val="00C21F3F"/>
    <w:rsid w:val="00C30AEC"/>
    <w:rsid w:val="00C34196"/>
    <w:rsid w:val="00C356DD"/>
    <w:rsid w:val="00C601DF"/>
    <w:rsid w:val="00C8202F"/>
    <w:rsid w:val="00C87E5E"/>
    <w:rsid w:val="00C90976"/>
    <w:rsid w:val="00CB564A"/>
    <w:rsid w:val="00CC0BB5"/>
    <w:rsid w:val="00CD5439"/>
    <w:rsid w:val="00CE6DAF"/>
    <w:rsid w:val="00D00FDB"/>
    <w:rsid w:val="00D26342"/>
    <w:rsid w:val="00D37753"/>
    <w:rsid w:val="00D37D23"/>
    <w:rsid w:val="00D41DE7"/>
    <w:rsid w:val="00D6589F"/>
    <w:rsid w:val="00D66A7B"/>
    <w:rsid w:val="00DB62F1"/>
    <w:rsid w:val="00DC0E45"/>
    <w:rsid w:val="00DF7B3B"/>
    <w:rsid w:val="00E00BFD"/>
    <w:rsid w:val="00E1097A"/>
    <w:rsid w:val="00E330B0"/>
    <w:rsid w:val="00E35391"/>
    <w:rsid w:val="00E4240E"/>
    <w:rsid w:val="00E6543D"/>
    <w:rsid w:val="00E71413"/>
    <w:rsid w:val="00E82587"/>
    <w:rsid w:val="00E827D5"/>
    <w:rsid w:val="00EB7DB9"/>
    <w:rsid w:val="00EC7370"/>
    <w:rsid w:val="00ED45DD"/>
    <w:rsid w:val="00EF6C49"/>
    <w:rsid w:val="00F011AD"/>
    <w:rsid w:val="00F1307B"/>
    <w:rsid w:val="00F2393E"/>
    <w:rsid w:val="00F2437C"/>
    <w:rsid w:val="00F32615"/>
    <w:rsid w:val="00F449BE"/>
    <w:rsid w:val="00F82210"/>
    <w:rsid w:val="00F94C43"/>
    <w:rsid w:val="00F951E5"/>
    <w:rsid w:val="00F95434"/>
    <w:rsid w:val="00F96A7F"/>
    <w:rsid w:val="00FA3923"/>
    <w:rsid w:val="00FA527B"/>
    <w:rsid w:val="00FB1664"/>
    <w:rsid w:val="00FB3EEF"/>
    <w:rsid w:val="00FB6014"/>
    <w:rsid w:val="00FD36BB"/>
    <w:rsid w:val="00FE2210"/>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3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p28">
    <w:name w:val="p28"/>
    <w:basedOn w:val="Normal"/>
    <w:rsid w:val="00332177"/>
    <w:pPr>
      <w:widowControl w:val="0"/>
      <w:tabs>
        <w:tab w:val="left" w:pos="680"/>
        <w:tab w:val="left" w:pos="1060"/>
      </w:tabs>
      <w:snapToGrid w:val="0"/>
      <w:spacing w:line="240" w:lineRule="atLeast"/>
      <w:ind w:left="432" w:hanging="288"/>
    </w:pPr>
  </w:style>
  <w:style w:type="character" w:customStyle="1" w:styleId="normaltextrun">
    <w:name w:val="normaltextrun"/>
    <w:basedOn w:val="DefaultParagraphFont"/>
    <w:rsid w:val="0051644E"/>
  </w:style>
  <w:style w:type="paragraph" w:customStyle="1" w:styleId="paragraph">
    <w:name w:val="paragraph"/>
    <w:basedOn w:val="Normal"/>
    <w:rsid w:val="000507EF"/>
    <w:rPr>
      <w:rFonts w:ascii="Calibri" w:eastAsiaTheme="minorHAnsi" w:hAnsi="Calibri" w:cs="Calibri"/>
      <w:sz w:val="22"/>
      <w:szCs w:val="22"/>
    </w:rPr>
  </w:style>
  <w:style w:type="character" w:customStyle="1" w:styleId="eop">
    <w:name w:val="eop"/>
    <w:basedOn w:val="DefaultParagraphFont"/>
    <w:rsid w:val="00354488"/>
  </w:style>
  <w:style w:type="table" w:styleId="GridTable4">
    <w:name w:val="Grid Table 4"/>
    <w:basedOn w:val="TableNormal"/>
    <w:uiPriority w:val="49"/>
    <w:rsid w:val="00C820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BE75-E187-CD42-9E65-4D2CF855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ulimaz dhania</cp:lastModifiedBy>
  <cp:revision>2</cp:revision>
  <dcterms:created xsi:type="dcterms:W3CDTF">2022-08-02T13:26:00Z</dcterms:created>
  <dcterms:modified xsi:type="dcterms:W3CDTF">2022-08-02T13:26:00Z</dcterms:modified>
</cp:coreProperties>
</file>