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2F25" w14:textId="1F1E140C" w:rsidR="00904CF7" w:rsidRPr="004F4E3C" w:rsidRDefault="006046F9" w:rsidP="00904CF7">
      <w:pPr>
        <w:jc w:val="right"/>
        <w:rPr>
          <w:rFonts w:asciiTheme="minorHAnsi" w:hAnsiTheme="minorHAnsi" w:cstheme="minorHAnsi"/>
          <w:b/>
          <w:sz w:val="22"/>
          <w:szCs w:val="22"/>
          <w:lang w:val="fr-FR"/>
        </w:rPr>
      </w:pPr>
      <w:r w:rsidRPr="00A20427">
        <w:rPr>
          <w:i/>
          <w:noProof/>
          <w:spacing w:val="-4"/>
        </w:rPr>
        <w:drawing>
          <wp:anchor distT="0" distB="0" distL="114300" distR="114300" simplePos="0" relativeHeight="251660800" behindDoc="0" locked="0" layoutInCell="1" allowOverlap="1" wp14:anchorId="1533917C" wp14:editId="7978B1F5">
            <wp:simplePos x="0" y="0"/>
            <wp:positionH relativeFrom="margin">
              <wp:posOffset>5905500</wp:posOffset>
            </wp:positionH>
            <wp:positionV relativeFrom="margin">
              <wp:posOffset>5715</wp:posOffset>
            </wp:positionV>
            <wp:extent cx="426720" cy="1014730"/>
            <wp:effectExtent l="0" t="0" r="0" b="0"/>
            <wp:wrapSquare wrapText="bothSides"/>
            <wp:docPr id="27" name="Image 2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clipart&#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FAA43" w14:textId="77777777" w:rsidR="00904CF7" w:rsidRPr="004F4E3C" w:rsidRDefault="00904CF7" w:rsidP="00904CF7">
      <w:pPr>
        <w:jc w:val="right"/>
        <w:rPr>
          <w:rFonts w:asciiTheme="minorHAnsi" w:hAnsiTheme="minorHAnsi" w:cstheme="minorHAnsi"/>
          <w:sz w:val="22"/>
          <w:szCs w:val="22"/>
          <w:lang w:val="fr-FR"/>
        </w:rPr>
      </w:pPr>
    </w:p>
    <w:tbl>
      <w:tblPr>
        <w:tblW w:w="0" w:type="auto"/>
        <w:tblLayout w:type="fixed"/>
        <w:tblLook w:val="0000" w:firstRow="0" w:lastRow="0" w:firstColumn="0" w:lastColumn="0" w:noHBand="0" w:noVBand="0"/>
      </w:tblPr>
      <w:tblGrid>
        <w:gridCol w:w="9438"/>
      </w:tblGrid>
      <w:tr w:rsidR="006E08F8" w:rsidRPr="004F4E3C" w14:paraId="20AACA39" w14:textId="77777777" w:rsidTr="00EF0762">
        <w:trPr>
          <w:trHeight w:val="405"/>
        </w:trPr>
        <w:tc>
          <w:tcPr>
            <w:tcW w:w="9438" w:type="dxa"/>
          </w:tcPr>
          <w:p w14:paraId="23737DB8" w14:textId="77777777" w:rsidR="00904CF7" w:rsidRPr="004F4E3C" w:rsidRDefault="00904CF7" w:rsidP="00EF0762">
            <w:pPr>
              <w:ind w:right="-138"/>
              <w:jc w:val="center"/>
              <w:rPr>
                <w:rFonts w:asciiTheme="minorHAnsi" w:hAnsiTheme="minorHAnsi" w:cstheme="minorHAnsi"/>
                <w:b/>
                <w:sz w:val="22"/>
                <w:szCs w:val="22"/>
                <w:lang w:val="fr-FR"/>
              </w:rPr>
            </w:pPr>
          </w:p>
        </w:tc>
      </w:tr>
    </w:tbl>
    <w:p w14:paraId="531CA008" w14:textId="77777777" w:rsidR="00904CF7" w:rsidRPr="004F4E3C" w:rsidRDefault="00E146C2" w:rsidP="00904CF7">
      <w:pPr>
        <w:jc w:val="center"/>
        <w:rPr>
          <w:rFonts w:asciiTheme="minorHAnsi" w:hAnsiTheme="minorHAnsi" w:cstheme="minorHAnsi"/>
          <w:b/>
          <w:sz w:val="22"/>
          <w:szCs w:val="22"/>
          <w:lang w:val="fr-FR"/>
        </w:rPr>
      </w:pPr>
      <w:r w:rsidRPr="004F4E3C">
        <w:rPr>
          <w:rFonts w:asciiTheme="minorHAnsi" w:hAnsiTheme="minorHAnsi" w:cstheme="minorHAnsi"/>
          <w:b/>
          <w:sz w:val="22"/>
          <w:szCs w:val="22"/>
          <w:lang w:val="fr-FR"/>
        </w:rPr>
        <w:t>INVITATION A SOUMISSIONNER</w:t>
      </w:r>
      <w:r w:rsidR="00904CF7" w:rsidRPr="004F4E3C">
        <w:rPr>
          <w:rFonts w:asciiTheme="minorHAnsi" w:hAnsiTheme="minorHAnsi" w:cstheme="minorHAnsi"/>
          <w:b/>
          <w:sz w:val="22"/>
          <w:szCs w:val="22"/>
          <w:lang w:val="fr-FR"/>
        </w:rPr>
        <w:t xml:space="preserve"> (RFP) </w:t>
      </w:r>
    </w:p>
    <w:p w14:paraId="0C343D02" w14:textId="77777777" w:rsidR="00904CF7" w:rsidRPr="004F4E3C" w:rsidRDefault="00904CF7" w:rsidP="00904CF7">
      <w:pPr>
        <w:jc w:val="center"/>
        <w:rPr>
          <w:rFonts w:asciiTheme="minorHAnsi" w:hAnsiTheme="minorHAnsi" w:cstheme="minorHAns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E08F8" w:rsidRPr="004F4E3C" w14:paraId="42065C87" w14:textId="77777777" w:rsidTr="00EF0762">
        <w:trPr>
          <w:cantSplit/>
        </w:trPr>
        <w:tc>
          <w:tcPr>
            <w:tcW w:w="5400" w:type="dxa"/>
            <w:vMerge w:val="restart"/>
          </w:tcPr>
          <w:p w14:paraId="4B1530FF" w14:textId="77777777" w:rsidR="002339E8" w:rsidRPr="004F4E3C" w:rsidRDefault="002339E8" w:rsidP="00EF0762">
            <w:pPr>
              <w:jc w:val="center"/>
              <w:rPr>
                <w:rFonts w:asciiTheme="minorHAnsi" w:hAnsiTheme="minorHAnsi" w:cstheme="minorHAnsi"/>
                <w:sz w:val="22"/>
                <w:szCs w:val="22"/>
                <w:lang w:val="fr-FR"/>
              </w:rPr>
            </w:pPr>
          </w:p>
          <w:p w14:paraId="0705741E" w14:textId="77777777" w:rsidR="002339E8" w:rsidRPr="004F4E3C" w:rsidRDefault="002339E8" w:rsidP="00EF0762">
            <w:pPr>
              <w:jc w:val="center"/>
              <w:rPr>
                <w:rFonts w:asciiTheme="minorHAnsi" w:hAnsiTheme="minorHAnsi" w:cstheme="minorHAnsi"/>
                <w:sz w:val="22"/>
                <w:szCs w:val="22"/>
                <w:lang w:val="fr-FR"/>
              </w:rPr>
            </w:pPr>
            <w:r w:rsidRPr="004F4E3C">
              <w:rPr>
                <w:rFonts w:asciiTheme="minorHAnsi" w:hAnsiTheme="minorHAnsi" w:cstheme="minorHAnsi"/>
                <w:sz w:val="22"/>
                <w:szCs w:val="22"/>
                <w:lang w:val="fr-FR"/>
              </w:rPr>
              <w:t>NOM &amp; ADRESSE DE L’ENTREPRISE</w:t>
            </w:r>
          </w:p>
        </w:tc>
        <w:tc>
          <w:tcPr>
            <w:tcW w:w="3960" w:type="dxa"/>
          </w:tcPr>
          <w:p w14:paraId="77444F54" w14:textId="77777777" w:rsidR="002339E8" w:rsidRPr="004F4E3C" w:rsidRDefault="002339E8" w:rsidP="00EF0762">
            <w:pPr>
              <w:rPr>
                <w:rFonts w:asciiTheme="minorHAnsi" w:hAnsiTheme="minorHAnsi" w:cstheme="minorHAnsi"/>
                <w:sz w:val="22"/>
                <w:szCs w:val="22"/>
                <w:lang w:val="fr-FR"/>
              </w:rPr>
            </w:pPr>
          </w:p>
          <w:p w14:paraId="12A43EB5" w14:textId="32E133F3" w:rsidR="002339E8" w:rsidRPr="004F4E3C" w:rsidRDefault="002339E8" w:rsidP="002339E8">
            <w:pPr>
              <w:rPr>
                <w:rFonts w:asciiTheme="minorHAnsi" w:hAnsiTheme="minorHAnsi" w:cstheme="minorHAnsi"/>
                <w:sz w:val="22"/>
                <w:szCs w:val="22"/>
                <w:lang w:val="fr-FR"/>
              </w:rPr>
            </w:pPr>
            <w:r w:rsidRPr="004F4E3C">
              <w:rPr>
                <w:rFonts w:asciiTheme="minorHAnsi" w:hAnsiTheme="minorHAnsi" w:cstheme="minorHAnsi"/>
                <w:sz w:val="22"/>
                <w:szCs w:val="22"/>
                <w:lang w:val="fr-FR"/>
              </w:rPr>
              <w:t>DATE :</w:t>
            </w:r>
            <w:r w:rsidR="00336049" w:rsidRPr="004F4E3C">
              <w:rPr>
                <w:rFonts w:asciiTheme="minorHAnsi" w:hAnsiTheme="minorHAnsi" w:cstheme="minorHAnsi"/>
                <w:sz w:val="22"/>
                <w:szCs w:val="22"/>
                <w:lang w:val="fr-FR"/>
              </w:rPr>
              <w:t xml:space="preserve"> </w:t>
            </w:r>
            <w:r w:rsidR="00C51967">
              <w:rPr>
                <w:rFonts w:asciiTheme="minorHAnsi" w:hAnsiTheme="minorHAnsi" w:cstheme="minorHAnsi"/>
                <w:sz w:val="22"/>
                <w:szCs w:val="22"/>
                <w:lang w:val="fr-FR"/>
              </w:rPr>
              <w:t>11</w:t>
            </w:r>
            <w:r w:rsidR="00DC765E">
              <w:rPr>
                <w:rFonts w:asciiTheme="minorHAnsi" w:hAnsiTheme="minorHAnsi" w:cstheme="minorHAnsi"/>
                <w:sz w:val="22"/>
                <w:szCs w:val="22"/>
                <w:lang w:val="fr-FR"/>
              </w:rPr>
              <w:t xml:space="preserve"> août</w:t>
            </w:r>
            <w:r w:rsidR="00AC6352" w:rsidRPr="004F4E3C">
              <w:rPr>
                <w:rFonts w:asciiTheme="minorHAnsi" w:hAnsiTheme="minorHAnsi" w:cstheme="minorHAnsi"/>
                <w:sz w:val="22"/>
                <w:szCs w:val="22"/>
                <w:lang w:val="fr-FR"/>
              </w:rPr>
              <w:t xml:space="preserve"> </w:t>
            </w:r>
            <w:r w:rsidR="003F6A01" w:rsidRPr="004F4E3C">
              <w:rPr>
                <w:rFonts w:asciiTheme="minorHAnsi" w:hAnsiTheme="minorHAnsi" w:cstheme="minorHAnsi"/>
                <w:sz w:val="22"/>
                <w:szCs w:val="22"/>
                <w:lang w:val="fr-FR"/>
              </w:rPr>
              <w:t>2022</w:t>
            </w:r>
          </w:p>
        </w:tc>
      </w:tr>
      <w:tr w:rsidR="00336049" w:rsidRPr="004F4E3C" w14:paraId="05EEE91B" w14:textId="77777777" w:rsidTr="00EF0762">
        <w:trPr>
          <w:cantSplit/>
          <w:trHeight w:val="460"/>
        </w:trPr>
        <w:tc>
          <w:tcPr>
            <w:tcW w:w="5400" w:type="dxa"/>
            <w:vMerge/>
          </w:tcPr>
          <w:p w14:paraId="0918786B" w14:textId="77777777" w:rsidR="00904CF7" w:rsidRPr="004F4E3C" w:rsidRDefault="00904CF7" w:rsidP="00EF0762">
            <w:pPr>
              <w:rPr>
                <w:rFonts w:asciiTheme="minorHAnsi" w:hAnsiTheme="minorHAnsi" w:cstheme="minorHAnsi"/>
                <w:sz w:val="22"/>
                <w:szCs w:val="22"/>
                <w:lang w:val="fr-FR"/>
              </w:rPr>
            </w:pPr>
          </w:p>
        </w:tc>
        <w:tc>
          <w:tcPr>
            <w:tcW w:w="3960" w:type="dxa"/>
            <w:tcBorders>
              <w:bottom w:val="single" w:sz="4" w:space="0" w:color="auto"/>
            </w:tcBorders>
          </w:tcPr>
          <w:p w14:paraId="0AD05E64" w14:textId="77777777" w:rsidR="00904CF7" w:rsidRPr="004F4E3C" w:rsidRDefault="00904CF7" w:rsidP="00EF0762">
            <w:pPr>
              <w:rPr>
                <w:rFonts w:asciiTheme="minorHAnsi" w:hAnsiTheme="minorHAnsi" w:cstheme="minorHAnsi"/>
                <w:sz w:val="22"/>
                <w:szCs w:val="22"/>
                <w:lang w:val="fr-FR"/>
              </w:rPr>
            </w:pPr>
          </w:p>
          <w:p w14:paraId="76C1DAAC" w14:textId="1D61F936" w:rsidR="00904CF7" w:rsidRPr="004F4E3C" w:rsidRDefault="00904CF7" w:rsidP="002339E8">
            <w:pPr>
              <w:rPr>
                <w:rFonts w:asciiTheme="minorHAnsi" w:hAnsiTheme="minorHAnsi" w:cstheme="minorHAnsi"/>
                <w:sz w:val="22"/>
                <w:szCs w:val="22"/>
                <w:lang w:val="fr-FR"/>
              </w:rPr>
            </w:pPr>
            <w:r w:rsidRPr="004F4E3C">
              <w:rPr>
                <w:rFonts w:asciiTheme="minorHAnsi" w:hAnsiTheme="minorHAnsi" w:cstheme="minorHAnsi"/>
                <w:sz w:val="22"/>
                <w:szCs w:val="22"/>
                <w:lang w:val="fr-FR"/>
              </w:rPr>
              <w:t>REFERENCE</w:t>
            </w:r>
            <w:r w:rsidR="002339E8" w:rsidRPr="004F4E3C">
              <w:rPr>
                <w:rFonts w:asciiTheme="minorHAnsi" w:hAnsiTheme="minorHAnsi" w:cstheme="minorHAnsi"/>
                <w:sz w:val="22"/>
                <w:szCs w:val="22"/>
                <w:lang w:val="fr-FR"/>
              </w:rPr>
              <w:t> :</w:t>
            </w:r>
            <w:r w:rsidRPr="004F4E3C">
              <w:rPr>
                <w:rFonts w:asciiTheme="minorHAnsi" w:hAnsiTheme="minorHAnsi" w:cstheme="minorHAnsi"/>
                <w:sz w:val="22"/>
                <w:szCs w:val="22"/>
                <w:lang w:val="fr-FR"/>
              </w:rPr>
              <w:t xml:space="preserve"> </w:t>
            </w:r>
            <w:r w:rsidR="00C25E3F" w:rsidRPr="004F4E3C">
              <w:rPr>
                <w:rFonts w:asciiTheme="minorHAnsi" w:hAnsiTheme="minorHAnsi" w:cstheme="minorHAnsi"/>
                <w:b/>
                <w:bCs/>
                <w:sz w:val="22"/>
                <w:szCs w:val="22"/>
                <w:lang w:val="fr-FR"/>
              </w:rPr>
              <w:t>RFP</w:t>
            </w:r>
            <w:r w:rsidR="00336049" w:rsidRPr="004F4E3C">
              <w:rPr>
                <w:rFonts w:asciiTheme="minorHAnsi" w:hAnsiTheme="minorHAnsi" w:cstheme="minorHAnsi"/>
                <w:b/>
                <w:bCs/>
                <w:sz w:val="22"/>
                <w:szCs w:val="22"/>
                <w:lang w:val="fr-FR"/>
              </w:rPr>
              <w:t>/</w:t>
            </w:r>
            <w:r w:rsidR="003F6A01" w:rsidRPr="004F4E3C">
              <w:rPr>
                <w:rFonts w:asciiTheme="minorHAnsi" w:hAnsiTheme="minorHAnsi" w:cstheme="minorHAnsi"/>
                <w:b/>
                <w:bCs/>
                <w:sz w:val="22"/>
                <w:szCs w:val="22"/>
                <w:lang w:val="fr-FR"/>
              </w:rPr>
              <w:t>0</w:t>
            </w:r>
            <w:r w:rsidR="001B502D">
              <w:rPr>
                <w:rFonts w:asciiTheme="minorHAnsi" w:hAnsiTheme="minorHAnsi" w:cstheme="minorHAnsi"/>
                <w:b/>
                <w:bCs/>
                <w:sz w:val="22"/>
                <w:szCs w:val="22"/>
                <w:lang w:val="fr-FR"/>
              </w:rPr>
              <w:t>1</w:t>
            </w:r>
            <w:r w:rsidR="00920924">
              <w:rPr>
                <w:rFonts w:asciiTheme="minorHAnsi" w:hAnsiTheme="minorHAnsi" w:cstheme="minorHAnsi"/>
                <w:b/>
                <w:bCs/>
                <w:sz w:val="22"/>
                <w:szCs w:val="22"/>
                <w:lang w:val="fr-FR"/>
              </w:rPr>
              <w:t>4</w:t>
            </w:r>
            <w:r w:rsidR="00336049" w:rsidRPr="004F4E3C">
              <w:rPr>
                <w:rFonts w:asciiTheme="minorHAnsi" w:hAnsiTheme="minorHAnsi" w:cstheme="minorHAnsi"/>
                <w:b/>
                <w:bCs/>
                <w:sz w:val="22"/>
                <w:szCs w:val="22"/>
                <w:lang w:val="fr-FR"/>
              </w:rPr>
              <w:t>/202</w:t>
            </w:r>
            <w:r w:rsidR="003F6A01" w:rsidRPr="004F4E3C">
              <w:rPr>
                <w:rFonts w:asciiTheme="minorHAnsi" w:hAnsiTheme="minorHAnsi" w:cstheme="minorHAnsi"/>
                <w:b/>
                <w:bCs/>
                <w:sz w:val="22"/>
                <w:szCs w:val="22"/>
                <w:lang w:val="fr-FR"/>
              </w:rPr>
              <w:t>2</w:t>
            </w:r>
          </w:p>
        </w:tc>
      </w:tr>
    </w:tbl>
    <w:p w14:paraId="39716496" w14:textId="77777777" w:rsidR="00904CF7" w:rsidRPr="004F4E3C" w:rsidRDefault="00904CF7" w:rsidP="00904CF7">
      <w:pPr>
        <w:rPr>
          <w:rFonts w:asciiTheme="minorHAnsi" w:hAnsiTheme="minorHAnsi" w:cstheme="minorHAnsi"/>
          <w:sz w:val="22"/>
          <w:szCs w:val="22"/>
          <w:lang w:val="fr-FR"/>
        </w:rPr>
      </w:pPr>
    </w:p>
    <w:p w14:paraId="4E2C95AC" w14:textId="77777777" w:rsidR="00904CF7" w:rsidRPr="004F4E3C" w:rsidRDefault="00904CF7" w:rsidP="00904CF7">
      <w:pPr>
        <w:rPr>
          <w:rFonts w:asciiTheme="minorHAnsi" w:hAnsiTheme="minorHAnsi" w:cstheme="minorHAnsi"/>
          <w:sz w:val="22"/>
          <w:szCs w:val="22"/>
          <w:lang w:val="fr-FR"/>
        </w:rPr>
      </w:pPr>
    </w:p>
    <w:p w14:paraId="1F76D6C1" w14:textId="77777777" w:rsidR="002339E8" w:rsidRPr="004F4E3C" w:rsidRDefault="002339E8" w:rsidP="002339E8">
      <w:pPr>
        <w:rPr>
          <w:rFonts w:asciiTheme="minorHAnsi" w:hAnsiTheme="minorHAnsi" w:cstheme="minorHAnsi"/>
          <w:sz w:val="22"/>
          <w:szCs w:val="22"/>
          <w:lang w:val="fr-FR"/>
        </w:rPr>
      </w:pPr>
      <w:r w:rsidRPr="004F4E3C">
        <w:rPr>
          <w:rFonts w:asciiTheme="minorHAnsi" w:hAnsiTheme="minorHAnsi" w:cstheme="minorHAnsi"/>
          <w:sz w:val="22"/>
          <w:szCs w:val="22"/>
          <w:lang w:val="fr-FR"/>
        </w:rPr>
        <w:t>Chère Madame/Cher Monsieur,</w:t>
      </w:r>
    </w:p>
    <w:p w14:paraId="2D1979D7" w14:textId="77777777" w:rsidR="002339E8" w:rsidRPr="004F4E3C" w:rsidRDefault="002339E8" w:rsidP="002339E8">
      <w:pPr>
        <w:rPr>
          <w:rFonts w:asciiTheme="minorHAnsi" w:hAnsiTheme="minorHAnsi" w:cstheme="minorHAnsi"/>
          <w:sz w:val="22"/>
          <w:szCs w:val="22"/>
          <w:lang w:val="fr-FR"/>
        </w:rPr>
      </w:pPr>
    </w:p>
    <w:p w14:paraId="4563EAC5" w14:textId="77777777" w:rsidR="002339E8" w:rsidRPr="004F4E3C" w:rsidRDefault="002339E8" w:rsidP="00BE04D5">
      <w:pPr>
        <w:rPr>
          <w:rFonts w:asciiTheme="minorHAnsi" w:hAnsiTheme="minorHAnsi" w:cstheme="minorHAnsi"/>
          <w:sz w:val="22"/>
          <w:szCs w:val="22"/>
          <w:lang w:val="fr-FR"/>
        </w:rPr>
      </w:pPr>
    </w:p>
    <w:p w14:paraId="25327437" w14:textId="3366C22C" w:rsidR="00904CF7" w:rsidRPr="004F4E3C" w:rsidRDefault="002339E8" w:rsidP="00BE04D5">
      <w:pPr>
        <w:ind w:firstLine="720"/>
        <w:outlineLvl w:val="0"/>
        <w:rPr>
          <w:rFonts w:asciiTheme="minorHAnsi" w:hAnsiTheme="minorHAnsi" w:cstheme="minorHAnsi"/>
          <w:sz w:val="22"/>
          <w:szCs w:val="22"/>
          <w:lang w:val="fr-FR"/>
        </w:rPr>
      </w:pPr>
      <w:r w:rsidRPr="004F4E3C">
        <w:rPr>
          <w:rFonts w:asciiTheme="minorHAnsi" w:hAnsiTheme="minorHAnsi" w:cstheme="minorHAnsi"/>
          <w:sz w:val="22"/>
          <w:szCs w:val="22"/>
          <w:lang w:val="fr-FR"/>
        </w:rPr>
        <w:t>Nous vous demandons de bien vouloir nous adresser votre soumission au titre de</w:t>
      </w:r>
      <w:r w:rsidR="00904CF7" w:rsidRPr="004F4E3C">
        <w:rPr>
          <w:rFonts w:asciiTheme="minorHAnsi" w:hAnsiTheme="minorHAnsi" w:cstheme="minorHAnsi"/>
          <w:sz w:val="22"/>
          <w:szCs w:val="22"/>
          <w:lang w:val="fr-FR"/>
        </w:rPr>
        <w:t xml:space="preserve"> </w:t>
      </w:r>
      <w:r w:rsidR="005A2DFC" w:rsidRPr="004F4E3C">
        <w:rPr>
          <w:rFonts w:asciiTheme="minorHAnsi" w:hAnsiTheme="minorHAnsi" w:cstheme="minorHAnsi"/>
          <w:sz w:val="22"/>
          <w:szCs w:val="22"/>
          <w:lang w:val="fr-FR"/>
        </w:rPr>
        <w:t xml:space="preserve">pour </w:t>
      </w:r>
      <w:r w:rsidR="005A2DFC" w:rsidRPr="004F4E3C">
        <w:rPr>
          <w:rFonts w:asciiTheme="minorHAnsi" w:hAnsiTheme="minorHAnsi" w:cstheme="minorHAnsi"/>
          <w:b/>
          <w:sz w:val="22"/>
          <w:szCs w:val="22"/>
          <w:lang w:val="fr-FR"/>
        </w:rPr>
        <w:t>le</w:t>
      </w:r>
      <w:r w:rsidR="005A2DFC" w:rsidRPr="004F4E3C">
        <w:rPr>
          <w:rFonts w:asciiTheme="minorHAnsi" w:hAnsiTheme="minorHAnsi" w:cstheme="minorHAnsi"/>
          <w:sz w:val="22"/>
          <w:szCs w:val="22"/>
          <w:lang w:val="fr-FR"/>
        </w:rPr>
        <w:t xml:space="preserve"> </w:t>
      </w:r>
      <w:r w:rsidR="001B502D" w:rsidRPr="001B502D">
        <w:rPr>
          <w:rFonts w:asciiTheme="minorHAnsi" w:eastAsia="Quicksand" w:hAnsiTheme="minorHAnsi" w:cstheme="minorHAnsi"/>
          <w:b/>
          <w:bCs/>
          <w:noProof/>
          <w:sz w:val="22"/>
          <w:szCs w:val="22"/>
          <w:lang w:val="fr-FR"/>
        </w:rPr>
        <w:t>R</w:t>
      </w:r>
      <w:r w:rsidR="00E45C6A" w:rsidRPr="00E45C6A">
        <w:rPr>
          <w:rFonts w:asciiTheme="minorHAnsi" w:eastAsia="Quicksand" w:hAnsiTheme="minorHAnsi" w:cstheme="minorHAnsi"/>
          <w:b/>
          <w:bCs/>
          <w:noProof/>
          <w:sz w:val="22"/>
          <w:szCs w:val="22"/>
          <w:lang w:val="fr-FR"/>
        </w:rPr>
        <w:t>ecrutement d’un cabinet pour l’élaboration d’un recueil des textes en matière de Violences Basées sur le Genre (VBG) et d’un Rapport National sur la situation des VBG</w:t>
      </w:r>
      <w:r w:rsidR="00394AD4" w:rsidRPr="004F4E3C">
        <w:rPr>
          <w:rFonts w:asciiTheme="minorHAnsi" w:hAnsiTheme="minorHAnsi" w:cstheme="minorHAnsi"/>
          <w:b/>
          <w:sz w:val="22"/>
          <w:szCs w:val="22"/>
          <w:lang w:val="fr-FR"/>
        </w:rPr>
        <w:t>.</w:t>
      </w:r>
    </w:p>
    <w:p w14:paraId="1BA123FF" w14:textId="77777777" w:rsidR="00904CF7" w:rsidRPr="004F4E3C" w:rsidRDefault="00904CF7" w:rsidP="00BE04D5">
      <w:pPr>
        <w:ind w:firstLine="720"/>
        <w:outlineLvl w:val="0"/>
        <w:rPr>
          <w:rFonts w:asciiTheme="minorHAnsi" w:hAnsiTheme="minorHAnsi" w:cstheme="minorHAnsi"/>
          <w:sz w:val="22"/>
          <w:szCs w:val="22"/>
          <w:lang w:val="fr-FR"/>
        </w:rPr>
      </w:pPr>
    </w:p>
    <w:p w14:paraId="0FEEA217" w14:textId="77777777" w:rsidR="00904CF7" w:rsidRPr="004F4E3C" w:rsidRDefault="002339E8" w:rsidP="00BE04D5">
      <w:pPr>
        <w:ind w:firstLine="720"/>
        <w:outlineLvl w:val="0"/>
        <w:rPr>
          <w:rFonts w:asciiTheme="minorHAnsi" w:hAnsiTheme="minorHAnsi" w:cstheme="minorHAnsi"/>
          <w:sz w:val="22"/>
          <w:szCs w:val="22"/>
          <w:lang w:val="fr-FR"/>
        </w:rPr>
      </w:pPr>
      <w:r w:rsidRPr="004F4E3C">
        <w:rPr>
          <w:rFonts w:asciiTheme="minorHAnsi" w:hAnsiTheme="minorHAnsi" w:cstheme="minorHAnsi"/>
          <w:sz w:val="22"/>
          <w:szCs w:val="22"/>
          <w:lang w:val="fr-FR"/>
        </w:rPr>
        <w:t>Veuillez utiliser le formulaire figurant dans l’annexe 2 jointe aux présentes pour les besoins de la préparation de votre soumission.</w:t>
      </w:r>
    </w:p>
    <w:p w14:paraId="50CD0586" w14:textId="77777777" w:rsidR="00904CF7" w:rsidRPr="004F4E3C" w:rsidRDefault="00904CF7" w:rsidP="00BE04D5">
      <w:pPr>
        <w:ind w:firstLine="720"/>
        <w:outlineLvl w:val="0"/>
        <w:rPr>
          <w:rFonts w:asciiTheme="minorHAnsi" w:hAnsiTheme="minorHAnsi" w:cstheme="minorHAnsi"/>
          <w:sz w:val="22"/>
          <w:szCs w:val="22"/>
          <w:lang w:val="fr-FR"/>
        </w:rPr>
      </w:pPr>
    </w:p>
    <w:p w14:paraId="2E749A05" w14:textId="31478387" w:rsidR="00057F88" w:rsidRPr="00DC765E" w:rsidRDefault="003C5D0B" w:rsidP="00DC765E">
      <w:pPr>
        <w:ind w:firstLine="720"/>
        <w:outlineLvl w:val="0"/>
        <w:rPr>
          <w:rStyle w:val="Lienhypertexte"/>
          <w:rFonts w:asciiTheme="minorHAnsi" w:hAnsiTheme="minorHAnsi" w:cstheme="minorHAnsi"/>
          <w:color w:val="auto"/>
          <w:sz w:val="22"/>
          <w:szCs w:val="22"/>
          <w:u w:val="none"/>
          <w:lang w:val="fr-FR"/>
        </w:rPr>
      </w:pPr>
      <w:r w:rsidRPr="004F4E3C">
        <w:rPr>
          <w:rFonts w:asciiTheme="minorHAnsi" w:hAnsiTheme="minorHAnsi" w:cstheme="minorHAnsi"/>
          <w:sz w:val="22"/>
          <w:szCs w:val="22"/>
          <w:lang w:val="fr-FR"/>
        </w:rPr>
        <w:t xml:space="preserve">Les soumissions peuvent être déposées </w:t>
      </w:r>
      <w:r w:rsidRPr="004F4E3C">
        <w:rPr>
          <w:rFonts w:asciiTheme="minorHAnsi" w:hAnsiTheme="minorHAnsi" w:cstheme="minorHAnsi"/>
          <w:b/>
          <w:sz w:val="22"/>
          <w:szCs w:val="22"/>
          <w:highlight w:val="yellow"/>
          <w:lang w:val="fr-FR"/>
        </w:rPr>
        <w:t xml:space="preserve">jusqu’au </w:t>
      </w:r>
      <w:r w:rsidR="00C51967">
        <w:rPr>
          <w:rFonts w:asciiTheme="minorHAnsi" w:hAnsiTheme="minorHAnsi" w:cstheme="minorHAnsi"/>
          <w:b/>
          <w:sz w:val="22"/>
          <w:szCs w:val="22"/>
          <w:highlight w:val="yellow"/>
          <w:lang w:val="fr-FR"/>
        </w:rPr>
        <w:t>22</w:t>
      </w:r>
      <w:r w:rsidR="00DC765E">
        <w:rPr>
          <w:rFonts w:asciiTheme="minorHAnsi" w:hAnsiTheme="minorHAnsi" w:cstheme="minorHAnsi"/>
          <w:b/>
          <w:sz w:val="22"/>
          <w:szCs w:val="22"/>
          <w:highlight w:val="yellow"/>
          <w:lang w:val="fr-FR"/>
        </w:rPr>
        <w:t xml:space="preserve"> août</w:t>
      </w:r>
      <w:r w:rsidR="00C370DF" w:rsidRPr="004F4E3C">
        <w:rPr>
          <w:rFonts w:asciiTheme="minorHAnsi" w:hAnsiTheme="minorHAnsi" w:cstheme="minorHAnsi"/>
          <w:b/>
          <w:sz w:val="22"/>
          <w:szCs w:val="22"/>
          <w:highlight w:val="yellow"/>
          <w:lang w:val="fr-FR"/>
        </w:rPr>
        <w:t xml:space="preserve"> </w:t>
      </w:r>
      <w:r w:rsidR="00336049" w:rsidRPr="004F4E3C">
        <w:rPr>
          <w:rFonts w:asciiTheme="minorHAnsi" w:hAnsiTheme="minorHAnsi" w:cstheme="minorHAnsi"/>
          <w:b/>
          <w:sz w:val="22"/>
          <w:szCs w:val="22"/>
          <w:highlight w:val="yellow"/>
          <w:lang w:val="fr-FR"/>
        </w:rPr>
        <w:t>202</w:t>
      </w:r>
      <w:r w:rsidR="00A11CDF" w:rsidRPr="004F4E3C">
        <w:rPr>
          <w:rFonts w:asciiTheme="minorHAnsi" w:hAnsiTheme="minorHAnsi" w:cstheme="minorHAnsi"/>
          <w:b/>
          <w:sz w:val="22"/>
          <w:szCs w:val="22"/>
          <w:highlight w:val="yellow"/>
          <w:lang w:val="fr-FR"/>
        </w:rPr>
        <w:t>2</w:t>
      </w:r>
      <w:r w:rsidR="000A1661" w:rsidRPr="004F4E3C">
        <w:rPr>
          <w:rFonts w:asciiTheme="minorHAnsi" w:hAnsiTheme="minorHAnsi" w:cstheme="minorHAnsi"/>
          <w:b/>
          <w:sz w:val="22"/>
          <w:szCs w:val="22"/>
          <w:highlight w:val="yellow"/>
          <w:lang w:val="fr-FR"/>
        </w:rPr>
        <w:t xml:space="preserve"> à </w:t>
      </w:r>
      <w:r w:rsidR="006A0CBE" w:rsidRPr="004F4E3C">
        <w:rPr>
          <w:rFonts w:asciiTheme="minorHAnsi" w:hAnsiTheme="minorHAnsi" w:cstheme="minorHAnsi"/>
          <w:b/>
          <w:sz w:val="22"/>
          <w:szCs w:val="22"/>
          <w:highlight w:val="yellow"/>
          <w:lang w:val="fr-FR"/>
        </w:rPr>
        <w:t>1</w:t>
      </w:r>
      <w:r w:rsidR="00C370DF" w:rsidRPr="004F4E3C">
        <w:rPr>
          <w:rFonts w:asciiTheme="minorHAnsi" w:hAnsiTheme="minorHAnsi" w:cstheme="minorHAnsi"/>
          <w:b/>
          <w:sz w:val="22"/>
          <w:szCs w:val="22"/>
          <w:highlight w:val="yellow"/>
          <w:lang w:val="fr-FR"/>
        </w:rPr>
        <w:t>7</w:t>
      </w:r>
      <w:r w:rsidR="00FA41C2" w:rsidRPr="004F4E3C">
        <w:rPr>
          <w:rFonts w:asciiTheme="minorHAnsi" w:hAnsiTheme="minorHAnsi" w:cstheme="minorHAnsi"/>
          <w:b/>
          <w:sz w:val="22"/>
          <w:szCs w:val="22"/>
          <w:highlight w:val="yellow"/>
          <w:lang w:val="fr-FR"/>
        </w:rPr>
        <w:t xml:space="preserve"> </w:t>
      </w:r>
      <w:r w:rsidR="006A0CBE" w:rsidRPr="004F4E3C">
        <w:rPr>
          <w:rFonts w:asciiTheme="minorHAnsi" w:hAnsiTheme="minorHAnsi" w:cstheme="minorHAnsi"/>
          <w:b/>
          <w:sz w:val="22"/>
          <w:szCs w:val="22"/>
          <w:highlight w:val="yellow"/>
          <w:lang w:val="fr-FR"/>
        </w:rPr>
        <w:t>H00, heure de Niamey GMT+</w:t>
      </w:r>
      <w:proofErr w:type="gramStart"/>
      <w:r w:rsidR="006A0CBE" w:rsidRPr="004F4E3C">
        <w:rPr>
          <w:rFonts w:asciiTheme="minorHAnsi" w:hAnsiTheme="minorHAnsi" w:cstheme="minorHAnsi"/>
          <w:b/>
          <w:sz w:val="22"/>
          <w:szCs w:val="22"/>
          <w:highlight w:val="yellow"/>
          <w:lang w:val="fr-FR"/>
        </w:rPr>
        <w:t>1,</w:t>
      </w:r>
      <w:r w:rsidRPr="004F4E3C">
        <w:rPr>
          <w:rFonts w:asciiTheme="minorHAnsi" w:hAnsiTheme="minorHAnsi" w:cstheme="minorHAnsi"/>
          <w:sz w:val="22"/>
          <w:szCs w:val="22"/>
          <w:lang w:val="fr-FR"/>
        </w:rPr>
        <w:t xml:space="preserve"> </w:t>
      </w:r>
      <w:bookmarkStart w:id="0" w:name="_Hlk100330709"/>
      <w:r w:rsidR="00057F88" w:rsidRPr="004F4E3C">
        <w:rPr>
          <w:rFonts w:asciiTheme="minorHAnsi" w:hAnsiTheme="minorHAnsi" w:cstheme="minorHAnsi"/>
          <w:sz w:val="22"/>
          <w:szCs w:val="22"/>
          <w:lang w:val="fr-FR"/>
        </w:rPr>
        <w:t xml:space="preserve"> par</w:t>
      </w:r>
      <w:proofErr w:type="gramEnd"/>
      <w:r w:rsidR="00057F88" w:rsidRPr="004F4E3C">
        <w:rPr>
          <w:rFonts w:asciiTheme="minorHAnsi" w:hAnsiTheme="minorHAnsi" w:cstheme="minorHAnsi"/>
          <w:sz w:val="22"/>
          <w:szCs w:val="22"/>
          <w:lang w:val="fr-FR"/>
        </w:rPr>
        <w:t xml:space="preserve"> </w:t>
      </w:r>
      <w:bookmarkEnd w:id="0"/>
      <w:r w:rsidR="00057F88" w:rsidRPr="004F4E3C">
        <w:rPr>
          <w:rFonts w:asciiTheme="minorHAnsi" w:hAnsiTheme="minorHAnsi" w:cstheme="minorHAnsi"/>
          <w:sz w:val="22"/>
          <w:szCs w:val="22"/>
          <w:lang w:val="fr-FR"/>
        </w:rPr>
        <w:t>email</w:t>
      </w:r>
      <w:r w:rsidR="00DC765E">
        <w:rPr>
          <w:rFonts w:asciiTheme="minorHAnsi" w:hAnsiTheme="minorHAnsi" w:cstheme="minorHAnsi"/>
          <w:sz w:val="22"/>
          <w:szCs w:val="22"/>
          <w:lang w:val="fr-FR"/>
        </w:rPr>
        <w:t xml:space="preserve"> à l’adresse suivante</w:t>
      </w:r>
      <w:r w:rsidR="00057F88" w:rsidRPr="004F4E3C">
        <w:rPr>
          <w:rFonts w:asciiTheme="minorHAnsi" w:hAnsiTheme="minorHAnsi" w:cstheme="minorHAnsi"/>
          <w:sz w:val="22"/>
          <w:szCs w:val="22"/>
          <w:lang w:val="fr-FR"/>
        </w:rPr>
        <w:t> :</w:t>
      </w:r>
      <w:r w:rsidR="00DC765E">
        <w:rPr>
          <w:rFonts w:asciiTheme="minorHAnsi" w:hAnsiTheme="minorHAnsi" w:cstheme="minorHAnsi"/>
          <w:sz w:val="22"/>
          <w:szCs w:val="22"/>
          <w:lang w:val="fr-FR"/>
        </w:rPr>
        <w:t xml:space="preserve"> </w:t>
      </w:r>
      <w:hyperlink r:id="rId14" w:history="1">
        <w:r w:rsidR="00DC765E" w:rsidRPr="00FE1B05">
          <w:rPr>
            <w:rStyle w:val="Lienhypertexte"/>
            <w:rFonts w:asciiTheme="minorHAnsi" w:hAnsiTheme="minorHAnsi" w:cstheme="minorHAnsi"/>
            <w:sz w:val="22"/>
            <w:szCs w:val="22"/>
            <w:lang w:val="fr-FR"/>
          </w:rPr>
          <w:t>niger.procurement@undp.org</w:t>
        </w:r>
      </w:hyperlink>
      <w:r w:rsidR="00FA41C2" w:rsidRPr="004F4E3C">
        <w:rPr>
          <w:rStyle w:val="Lienhypertexte"/>
          <w:rFonts w:asciiTheme="minorHAnsi" w:hAnsiTheme="minorHAnsi" w:cstheme="minorHAnsi"/>
          <w:color w:val="auto"/>
          <w:sz w:val="22"/>
          <w:szCs w:val="22"/>
          <w:lang w:val="fr-FR"/>
        </w:rPr>
        <w:t xml:space="preserve"> </w:t>
      </w:r>
      <w:r w:rsidR="004B59F3" w:rsidRPr="004F4E3C">
        <w:rPr>
          <w:rStyle w:val="Lienhypertexte"/>
          <w:rFonts w:asciiTheme="minorHAnsi" w:hAnsiTheme="minorHAnsi" w:cstheme="minorHAnsi"/>
          <w:color w:val="auto"/>
          <w:sz w:val="22"/>
          <w:szCs w:val="22"/>
          <w:lang w:val="fr-FR"/>
        </w:rPr>
        <w:t xml:space="preserve"> </w:t>
      </w:r>
    </w:p>
    <w:p w14:paraId="4A456BD0" w14:textId="77777777" w:rsidR="00AC6352" w:rsidRPr="004F4E3C" w:rsidRDefault="00AC6352" w:rsidP="00904CF7">
      <w:pPr>
        <w:rPr>
          <w:rFonts w:asciiTheme="minorHAnsi" w:hAnsiTheme="minorHAnsi" w:cstheme="minorHAnsi"/>
          <w:sz w:val="22"/>
          <w:szCs w:val="22"/>
          <w:lang w:val="fr-FR"/>
        </w:rPr>
      </w:pPr>
    </w:p>
    <w:p w14:paraId="6445D4AA"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ab/>
      </w:r>
      <w:r w:rsidR="00F70D90" w:rsidRPr="004F4E3C">
        <w:rPr>
          <w:rFonts w:asciiTheme="minorHAnsi" w:hAnsiTheme="minorHAnsi" w:cstheme="minorHAnsi"/>
          <w:sz w:val="22"/>
          <w:szCs w:val="22"/>
          <w:lang w:val="fr-FR"/>
        </w:rPr>
        <w:t xml:space="preserve">Votre soumission doit être rédigée en </w:t>
      </w:r>
      <w:r w:rsidR="00336049" w:rsidRPr="004F4E3C">
        <w:rPr>
          <w:rFonts w:asciiTheme="minorHAnsi" w:hAnsiTheme="minorHAnsi" w:cstheme="minorHAnsi"/>
          <w:sz w:val="22"/>
          <w:szCs w:val="22"/>
          <w:lang w:val="fr-FR"/>
        </w:rPr>
        <w:t>Français</w:t>
      </w:r>
      <w:r w:rsidRPr="004F4E3C">
        <w:rPr>
          <w:rFonts w:asciiTheme="minorHAnsi" w:hAnsiTheme="minorHAnsi" w:cstheme="minorHAnsi"/>
          <w:b/>
          <w:i/>
          <w:sz w:val="22"/>
          <w:szCs w:val="22"/>
          <w:lang w:val="fr-FR"/>
        </w:rPr>
        <w:t>,</w:t>
      </w:r>
      <w:r w:rsidRPr="004F4E3C">
        <w:rPr>
          <w:rFonts w:asciiTheme="minorHAnsi" w:hAnsiTheme="minorHAnsi" w:cstheme="minorHAnsi"/>
          <w:sz w:val="22"/>
          <w:szCs w:val="22"/>
          <w:lang w:val="fr-FR"/>
        </w:rPr>
        <w:t xml:space="preserve"> </w:t>
      </w:r>
      <w:r w:rsidR="00A76EB2" w:rsidRPr="004F4E3C">
        <w:rPr>
          <w:rFonts w:asciiTheme="minorHAnsi" w:hAnsiTheme="minorHAnsi" w:cstheme="minorHAnsi"/>
          <w:sz w:val="22"/>
          <w:szCs w:val="22"/>
          <w:lang w:val="fr-FR"/>
        </w:rPr>
        <w:t xml:space="preserve">et assortie d’une durée de validité minimum de </w:t>
      </w:r>
      <w:r w:rsidR="00336049" w:rsidRPr="004F4E3C">
        <w:rPr>
          <w:rFonts w:asciiTheme="minorHAnsi" w:hAnsiTheme="minorHAnsi" w:cstheme="minorHAnsi"/>
          <w:b/>
          <w:i/>
          <w:sz w:val="22"/>
          <w:szCs w:val="22"/>
          <w:lang w:val="fr-FR"/>
        </w:rPr>
        <w:t>90 jours</w:t>
      </w:r>
      <w:r w:rsidRPr="004F4E3C">
        <w:rPr>
          <w:rFonts w:asciiTheme="minorHAnsi" w:hAnsiTheme="minorHAnsi" w:cstheme="minorHAnsi"/>
          <w:b/>
          <w:i/>
          <w:sz w:val="22"/>
          <w:szCs w:val="22"/>
          <w:lang w:val="fr-FR"/>
        </w:rPr>
        <w:t>.</w:t>
      </w:r>
    </w:p>
    <w:p w14:paraId="65FC703F" w14:textId="77777777" w:rsidR="00904CF7" w:rsidRPr="004F4E3C" w:rsidRDefault="00904CF7" w:rsidP="00904CF7">
      <w:pPr>
        <w:jc w:val="both"/>
        <w:rPr>
          <w:rFonts w:asciiTheme="minorHAnsi" w:hAnsiTheme="minorHAnsi" w:cstheme="minorHAnsi"/>
          <w:sz w:val="22"/>
          <w:szCs w:val="22"/>
          <w:lang w:val="fr-FR"/>
        </w:rPr>
      </w:pPr>
    </w:p>
    <w:p w14:paraId="206B0FB5" w14:textId="77777777" w:rsidR="00123550" w:rsidRPr="004F4E3C" w:rsidRDefault="00123550" w:rsidP="00904CF7">
      <w:pPr>
        <w:ind w:firstLine="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Dans le cadre de la préparation de votre soumission, il vous appartiendra de vous assurer qu</w:t>
      </w:r>
      <w:r w:rsidR="00B019A9" w:rsidRPr="004F4E3C">
        <w:rPr>
          <w:rFonts w:asciiTheme="minorHAnsi" w:hAnsiTheme="minorHAnsi" w:cstheme="minorHAnsi"/>
          <w:sz w:val="22"/>
          <w:szCs w:val="22"/>
          <w:lang w:val="fr-FR"/>
        </w:rPr>
        <w:t>’elle</w:t>
      </w:r>
      <w:r w:rsidRPr="004F4E3C">
        <w:rPr>
          <w:rFonts w:asciiTheme="minorHAnsi" w:hAnsiTheme="minorHAnsi" w:cstheme="minorHAnsi"/>
          <w:sz w:val="22"/>
          <w:szCs w:val="22"/>
          <w:lang w:val="fr-FR"/>
        </w:rPr>
        <w:t xml:space="preserve"> parviendra à l’adresse indiquée ci-dessus au plus tard à la date-limite. Les </w:t>
      </w:r>
      <w:r w:rsidR="00B73667" w:rsidRPr="004F4E3C">
        <w:rPr>
          <w:rFonts w:asciiTheme="minorHAnsi" w:hAnsiTheme="minorHAnsi" w:cstheme="minorHAnsi"/>
          <w:sz w:val="22"/>
          <w:szCs w:val="22"/>
          <w:lang w:val="fr-FR"/>
        </w:rPr>
        <w:t xml:space="preserve">soumissions </w:t>
      </w:r>
      <w:r w:rsidRPr="004F4E3C">
        <w:rPr>
          <w:rFonts w:asciiTheme="minorHAnsi" w:hAnsiTheme="minorHAnsi" w:cstheme="minorHAnsi"/>
          <w:sz w:val="22"/>
          <w:szCs w:val="22"/>
          <w:lang w:val="fr-FR"/>
        </w:rPr>
        <w:t xml:space="preserve">qui seront reçues par le PNUD postérieurement à la date-limite indiquée ci-dessus, pour quelque raison que ce soit, ne seront pas prises en compte. </w:t>
      </w:r>
      <w:r w:rsidR="00EA7309" w:rsidRPr="004F4E3C">
        <w:rPr>
          <w:rFonts w:asciiTheme="minorHAnsi" w:hAnsiTheme="minorHAnsi" w:cstheme="minorHAnsi"/>
          <w:sz w:val="22"/>
          <w:szCs w:val="22"/>
          <w:lang w:val="fr-FR"/>
        </w:rPr>
        <w:t>Si vous transmettez votre soumission</w:t>
      </w:r>
      <w:r w:rsidRPr="004F4E3C">
        <w:rPr>
          <w:rFonts w:asciiTheme="minorHAnsi" w:hAnsiTheme="minorHAnsi" w:cstheme="minorHAnsi"/>
          <w:sz w:val="22"/>
          <w:szCs w:val="22"/>
          <w:lang w:val="fr-FR"/>
        </w:rPr>
        <w:t xml:space="preserve"> par courrier électronique, </w:t>
      </w:r>
      <w:proofErr w:type="spellStart"/>
      <w:r w:rsidRPr="004F4E3C">
        <w:rPr>
          <w:rFonts w:asciiTheme="minorHAnsi" w:hAnsiTheme="minorHAnsi" w:cstheme="minorHAnsi"/>
          <w:sz w:val="22"/>
          <w:szCs w:val="22"/>
          <w:lang w:val="fr-FR"/>
        </w:rPr>
        <w:t>veuillez vous</w:t>
      </w:r>
      <w:proofErr w:type="spellEnd"/>
      <w:r w:rsidRPr="004F4E3C">
        <w:rPr>
          <w:rFonts w:asciiTheme="minorHAnsi" w:hAnsiTheme="minorHAnsi" w:cstheme="minorHAnsi"/>
          <w:sz w:val="22"/>
          <w:szCs w:val="22"/>
          <w:lang w:val="fr-FR"/>
        </w:rPr>
        <w:t xml:space="preserve"> assurer qu’elle est signée, en format .</w:t>
      </w:r>
      <w:proofErr w:type="spellStart"/>
      <w:r w:rsidRPr="004F4E3C">
        <w:rPr>
          <w:rFonts w:asciiTheme="minorHAnsi" w:hAnsiTheme="minorHAnsi" w:cstheme="minorHAnsi"/>
          <w:sz w:val="22"/>
          <w:szCs w:val="22"/>
          <w:lang w:val="fr-FR"/>
        </w:rPr>
        <w:t>pdf</w:t>
      </w:r>
      <w:proofErr w:type="spellEnd"/>
      <w:r w:rsidRPr="004F4E3C">
        <w:rPr>
          <w:rFonts w:asciiTheme="minorHAnsi" w:hAnsiTheme="minorHAnsi" w:cstheme="minorHAnsi"/>
          <w:sz w:val="22"/>
          <w:szCs w:val="22"/>
          <w:lang w:val="fr-FR"/>
        </w:rPr>
        <w:t xml:space="preserve"> et exempte de virus ou fichiers corrompus.</w:t>
      </w:r>
    </w:p>
    <w:p w14:paraId="46465F08" w14:textId="77777777" w:rsidR="00904CF7" w:rsidRPr="004F4E3C" w:rsidRDefault="00904CF7" w:rsidP="00904CF7">
      <w:pPr>
        <w:jc w:val="both"/>
        <w:rPr>
          <w:rFonts w:asciiTheme="minorHAnsi" w:hAnsiTheme="minorHAnsi" w:cstheme="minorHAnsi"/>
          <w:sz w:val="22"/>
          <w:szCs w:val="22"/>
          <w:lang w:val="fr-FR"/>
        </w:rPr>
      </w:pPr>
    </w:p>
    <w:p w14:paraId="14B88C4D" w14:textId="77777777" w:rsidR="00904CF7" w:rsidRPr="004F4E3C" w:rsidRDefault="00785CEA" w:rsidP="00904CF7">
      <w:pPr>
        <w:ind w:firstLine="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Les services proposés seront examinés et évalués en fonction de l’exhaustivité et de la conformité de la soumission</w:t>
      </w:r>
      <w:r w:rsidR="00461C99" w:rsidRPr="004F4E3C">
        <w:rPr>
          <w:rFonts w:asciiTheme="minorHAnsi" w:hAnsiTheme="minorHAnsi" w:cstheme="minorHAnsi"/>
          <w:sz w:val="22"/>
          <w:szCs w:val="22"/>
          <w:lang w:val="fr-FR"/>
        </w:rPr>
        <w:t xml:space="preserve"> et</w:t>
      </w:r>
      <w:r w:rsidRPr="004F4E3C">
        <w:rPr>
          <w:rFonts w:asciiTheme="minorHAnsi" w:hAnsiTheme="minorHAnsi" w:cstheme="minorHAnsi"/>
          <w:sz w:val="22"/>
          <w:szCs w:val="22"/>
          <w:lang w:val="fr-FR"/>
        </w:rPr>
        <w:t xml:space="preserve"> du respect des exigences indiqué</w:t>
      </w:r>
      <w:r w:rsidR="00461C99" w:rsidRPr="004F4E3C">
        <w:rPr>
          <w:rFonts w:asciiTheme="minorHAnsi" w:hAnsiTheme="minorHAnsi" w:cstheme="minorHAnsi"/>
          <w:sz w:val="22"/>
          <w:szCs w:val="22"/>
          <w:lang w:val="fr-FR"/>
        </w:rPr>
        <w:t>e</w:t>
      </w:r>
      <w:r w:rsidRPr="004F4E3C">
        <w:rPr>
          <w:rFonts w:asciiTheme="minorHAnsi" w:hAnsiTheme="minorHAnsi" w:cstheme="minorHAnsi"/>
          <w:sz w:val="22"/>
          <w:szCs w:val="22"/>
          <w:lang w:val="fr-FR"/>
        </w:rPr>
        <w:t xml:space="preserve">s dans la RFP et </w:t>
      </w:r>
      <w:r w:rsidR="00461C99" w:rsidRPr="004F4E3C">
        <w:rPr>
          <w:rFonts w:asciiTheme="minorHAnsi" w:hAnsiTheme="minorHAnsi" w:cstheme="minorHAnsi"/>
          <w:sz w:val="22"/>
          <w:szCs w:val="22"/>
          <w:lang w:val="fr-FR"/>
        </w:rPr>
        <w:t xml:space="preserve">dans </w:t>
      </w:r>
      <w:r w:rsidRPr="004F4E3C">
        <w:rPr>
          <w:rFonts w:asciiTheme="minorHAnsi" w:hAnsiTheme="minorHAnsi" w:cstheme="minorHAnsi"/>
          <w:sz w:val="22"/>
          <w:szCs w:val="22"/>
          <w:lang w:val="fr-FR"/>
        </w:rPr>
        <w:t>l’ensemble des autres annexes fournissant des détails sur les exigences du PNUD.</w:t>
      </w:r>
      <w:r w:rsidR="00904CF7" w:rsidRPr="004F4E3C">
        <w:rPr>
          <w:rFonts w:asciiTheme="minorHAnsi" w:hAnsiTheme="minorHAnsi" w:cstheme="minorHAnsi"/>
          <w:sz w:val="22"/>
          <w:szCs w:val="22"/>
          <w:lang w:val="fr-FR"/>
        </w:rPr>
        <w:t xml:space="preserve"> </w:t>
      </w:r>
    </w:p>
    <w:p w14:paraId="06EB2A03" w14:textId="77777777" w:rsidR="00904CF7" w:rsidRPr="004F4E3C" w:rsidRDefault="00904CF7" w:rsidP="00904CF7">
      <w:pPr>
        <w:rPr>
          <w:rFonts w:asciiTheme="minorHAnsi" w:hAnsiTheme="minorHAnsi" w:cstheme="minorHAnsi"/>
          <w:sz w:val="22"/>
          <w:szCs w:val="22"/>
          <w:lang w:val="fr-FR"/>
        </w:rPr>
      </w:pPr>
    </w:p>
    <w:p w14:paraId="06B765DF" w14:textId="77777777" w:rsidR="00461C99" w:rsidRPr="004F4E3C" w:rsidRDefault="00461C99" w:rsidP="00904CF7">
      <w:pPr>
        <w:ind w:firstLine="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4F4E3C">
        <w:rPr>
          <w:rFonts w:asciiTheme="minorHAnsi" w:hAnsiTheme="minorHAnsi" w:cstheme="minorHAnsi"/>
          <w:sz w:val="22"/>
          <w:szCs w:val="22"/>
          <w:lang w:val="fr-FR"/>
        </w:rPr>
        <w:t>Toute offre qui ne répondra pas aux exigences sera rejetée.</w:t>
      </w:r>
    </w:p>
    <w:p w14:paraId="44CBD901" w14:textId="77777777" w:rsidR="00904CF7" w:rsidRPr="004F4E3C" w:rsidRDefault="00904CF7" w:rsidP="00904CF7">
      <w:pPr>
        <w:rPr>
          <w:rFonts w:asciiTheme="minorHAnsi" w:hAnsiTheme="minorHAnsi" w:cstheme="minorHAnsi"/>
          <w:sz w:val="22"/>
          <w:szCs w:val="22"/>
          <w:lang w:val="fr-FR"/>
        </w:rPr>
      </w:pPr>
    </w:p>
    <w:p w14:paraId="5B50CFA8" w14:textId="77777777" w:rsidR="00904CF7" w:rsidRPr="004F4E3C" w:rsidRDefault="00D37955" w:rsidP="00904CF7">
      <w:pPr>
        <w:ind w:firstLine="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4F4E3C">
        <w:rPr>
          <w:rFonts w:asciiTheme="minorHAnsi" w:hAnsiTheme="minorHAnsi" w:cstheme="minorHAnsi"/>
          <w:sz w:val="22"/>
          <w:szCs w:val="22"/>
          <w:lang w:val="fr-FR"/>
        </w:rPr>
        <w:t>sa soumission</w:t>
      </w:r>
      <w:r w:rsidRPr="004F4E3C">
        <w:rPr>
          <w:rFonts w:asciiTheme="minorHAnsi" w:hAnsiTheme="minorHAnsi" w:cstheme="minorHAnsi"/>
          <w:sz w:val="22"/>
          <w:szCs w:val="22"/>
          <w:lang w:val="fr-FR"/>
        </w:rPr>
        <w:t xml:space="preserve"> sera rejetée.</w:t>
      </w:r>
    </w:p>
    <w:p w14:paraId="463B4722" w14:textId="77777777" w:rsidR="00904CF7" w:rsidRPr="004F4E3C" w:rsidRDefault="00904CF7" w:rsidP="00904CF7">
      <w:pPr>
        <w:ind w:firstLine="720"/>
        <w:jc w:val="both"/>
        <w:rPr>
          <w:rFonts w:asciiTheme="minorHAnsi" w:hAnsiTheme="minorHAnsi" w:cstheme="minorHAnsi"/>
          <w:sz w:val="22"/>
          <w:szCs w:val="22"/>
          <w:lang w:val="fr-FR"/>
        </w:rPr>
      </w:pPr>
    </w:p>
    <w:p w14:paraId="6B24BACA" w14:textId="77777777" w:rsidR="0087570F" w:rsidRPr="004F4E3C" w:rsidRDefault="001618E3" w:rsidP="0087570F">
      <w:pPr>
        <w:pStyle w:val="Paragraphedeliste"/>
        <w:tabs>
          <w:tab w:val="left" w:pos="0"/>
        </w:tabs>
        <w:spacing w:line="240" w:lineRule="auto"/>
        <w:ind w:left="0" w:firstLine="720"/>
        <w:jc w:val="both"/>
        <w:rPr>
          <w:rFonts w:asciiTheme="minorHAnsi" w:hAnsiTheme="minorHAnsi" w:cstheme="minorHAnsi"/>
          <w:bCs/>
          <w:szCs w:val="22"/>
          <w:lang w:val="fr-FR"/>
        </w:rPr>
      </w:pPr>
      <w:r w:rsidRPr="004F4E3C">
        <w:rPr>
          <w:rFonts w:asciiTheme="minorHAnsi" w:hAnsiTheme="minorHAnsi" w:cstheme="minorHAnsi"/>
          <w:bCs/>
          <w:szCs w:val="22"/>
          <w:lang w:val="fr-FR"/>
        </w:rPr>
        <w:t>A</w:t>
      </w:r>
      <w:r w:rsidR="0087570F" w:rsidRPr="004F4E3C">
        <w:rPr>
          <w:rFonts w:asciiTheme="minorHAnsi" w:hAnsiTheme="minorHAnsi" w:cstheme="minorHAnsi"/>
          <w:bCs/>
          <w:szCs w:val="22"/>
          <w:lang w:val="fr-FR"/>
        </w:rPr>
        <w:t>ucune</w:t>
      </w:r>
      <w:r w:rsidRPr="004F4E3C">
        <w:rPr>
          <w:rFonts w:asciiTheme="minorHAnsi" w:hAnsiTheme="minorHAnsi" w:cstheme="minorHAnsi"/>
          <w:bCs/>
          <w:szCs w:val="22"/>
          <w:lang w:val="fr-FR"/>
        </w:rPr>
        <w:t xml:space="preserve"> </w:t>
      </w:r>
      <w:r w:rsidR="0087570F" w:rsidRPr="004F4E3C">
        <w:rPr>
          <w:rFonts w:asciiTheme="minorHAnsi" w:hAnsiTheme="minorHAnsi" w:cstheme="minorHAnsi"/>
          <w:bCs/>
          <w:szCs w:val="22"/>
          <w:lang w:val="fr-FR"/>
        </w:rPr>
        <w:t>modification du prix résultant de la hausse des coûts, de l’inflation, de la fluctuation des taux de change ou de tout autre facteur de marché ne sera acceptée par le PNUD après réception de l</w:t>
      </w:r>
      <w:r w:rsidRPr="004F4E3C">
        <w:rPr>
          <w:rFonts w:asciiTheme="minorHAnsi" w:hAnsiTheme="minorHAnsi" w:cstheme="minorHAnsi"/>
          <w:bCs/>
          <w:szCs w:val="22"/>
          <w:lang w:val="fr-FR"/>
        </w:rPr>
        <w:t>a soumission</w:t>
      </w:r>
      <w:r w:rsidR="0087570F" w:rsidRPr="004F4E3C">
        <w:rPr>
          <w:rFonts w:asciiTheme="minorHAnsi" w:hAnsiTheme="minorHAnsi" w:cstheme="minorHAnsi"/>
          <w:bCs/>
          <w:szCs w:val="22"/>
          <w:lang w:val="fr-FR"/>
        </w:rPr>
        <w:t xml:space="preserve">. Lors de l’attribution du contrat ou du bon de commande, le PNUD se réserve le droit de </w:t>
      </w:r>
      <w:r w:rsidR="0087570F" w:rsidRPr="004F4E3C">
        <w:rPr>
          <w:rFonts w:asciiTheme="minorHAnsi" w:hAnsiTheme="minorHAnsi" w:cstheme="minorHAnsi"/>
          <w:bCs/>
          <w:szCs w:val="22"/>
          <w:lang w:val="fr-FR"/>
        </w:rPr>
        <w:lastRenderedPageBreak/>
        <w:t xml:space="preserve">modifier (à la hausse ou à la baisse) la quantité des services et/ou </w:t>
      </w:r>
      <w:r w:rsidR="00B019A9" w:rsidRPr="004F4E3C">
        <w:rPr>
          <w:rFonts w:asciiTheme="minorHAnsi" w:hAnsiTheme="minorHAnsi" w:cstheme="minorHAnsi"/>
          <w:bCs/>
          <w:szCs w:val="22"/>
          <w:lang w:val="fr-FR"/>
        </w:rPr>
        <w:t xml:space="preserve">des </w:t>
      </w:r>
      <w:r w:rsidR="0087570F" w:rsidRPr="004F4E3C">
        <w:rPr>
          <w:rFonts w:asciiTheme="minorHAnsi" w:hAnsiTheme="minorHAnsi" w:cstheme="minorHAnsi"/>
          <w:bCs/>
          <w:szCs w:val="22"/>
          <w:lang w:val="fr-FR"/>
        </w:rPr>
        <w:t>biens, dans la limite de vingt-cinq pour cent (25 %) du montant total de l’offre, sans modification du prix unitaire ou des autres conditions.</w:t>
      </w:r>
    </w:p>
    <w:p w14:paraId="7B1ED69C" w14:textId="77777777" w:rsidR="0087570F" w:rsidRPr="004F4E3C" w:rsidRDefault="0087570F" w:rsidP="0087570F">
      <w:pPr>
        <w:jc w:val="both"/>
        <w:rPr>
          <w:rStyle w:val="lev"/>
          <w:rFonts w:asciiTheme="minorHAnsi" w:hAnsiTheme="minorHAnsi" w:cstheme="minorHAnsi"/>
          <w:b w:val="0"/>
          <w:iCs/>
          <w:sz w:val="22"/>
          <w:szCs w:val="22"/>
          <w:lang w:val="fr-FR"/>
        </w:rPr>
      </w:pPr>
    </w:p>
    <w:p w14:paraId="691C08FE" w14:textId="77777777" w:rsidR="0087570F" w:rsidRPr="004F4E3C" w:rsidRDefault="0087570F" w:rsidP="0087570F">
      <w:pPr>
        <w:ind w:firstLine="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Tout </w:t>
      </w:r>
      <w:r w:rsidR="009E2DE2" w:rsidRPr="004F4E3C">
        <w:rPr>
          <w:rFonts w:asciiTheme="minorHAnsi" w:hAnsiTheme="minorHAnsi" w:cstheme="minorHAnsi"/>
          <w:sz w:val="22"/>
          <w:szCs w:val="22"/>
          <w:lang w:val="fr-FR"/>
        </w:rPr>
        <w:t xml:space="preserve">contrat ou </w:t>
      </w:r>
      <w:r w:rsidRPr="004F4E3C">
        <w:rPr>
          <w:rFonts w:asciiTheme="minorHAnsi" w:hAnsiTheme="minorHAnsi" w:cstheme="minorHAnsi"/>
          <w:sz w:val="22"/>
          <w:szCs w:val="22"/>
          <w:lang w:val="fr-FR"/>
        </w:rPr>
        <w:t xml:space="preserve">bon de commande qui sera </w:t>
      </w:r>
      <w:r w:rsidR="00966760" w:rsidRPr="004F4E3C">
        <w:rPr>
          <w:rFonts w:asciiTheme="minorHAnsi" w:hAnsiTheme="minorHAnsi" w:cstheme="minorHAnsi"/>
          <w:sz w:val="22"/>
          <w:szCs w:val="22"/>
          <w:lang w:val="fr-FR"/>
        </w:rPr>
        <w:t>délivré</w:t>
      </w:r>
      <w:r w:rsidRPr="004F4E3C">
        <w:rPr>
          <w:rFonts w:asciiTheme="minorHAnsi" w:hAnsiTheme="minorHAnsi" w:cstheme="minorHAnsi"/>
          <w:sz w:val="22"/>
          <w:szCs w:val="22"/>
          <w:lang w:val="fr-FR"/>
        </w:rPr>
        <w:t xml:space="preserve"> au titre de la présente RF</w:t>
      </w:r>
      <w:r w:rsidR="00966760" w:rsidRPr="004F4E3C">
        <w:rPr>
          <w:rFonts w:asciiTheme="minorHAnsi" w:hAnsiTheme="minorHAnsi" w:cstheme="minorHAnsi"/>
          <w:sz w:val="22"/>
          <w:szCs w:val="22"/>
          <w:lang w:val="fr-FR"/>
        </w:rPr>
        <w:t>P</w:t>
      </w:r>
      <w:r w:rsidRPr="004F4E3C">
        <w:rPr>
          <w:rFonts w:asciiTheme="minorHAnsi" w:hAnsiTheme="minorHAnsi" w:cstheme="minorHAnsi"/>
          <w:sz w:val="22"/>
          <w:szCs w:val="22"/>
          <w:lang w:val="fr-FR"/>
        </w:rPr>
        <w:t xml:space="preserve"> sera soumis aux conditions gén</w:t>
      </w:r>
      <w:r w:rsidR="00B019A9" w:rsidRPr="004F4E3C">
        <w:rPr>
          <w:rFonts w:asciiTheme="minorHAnsi" w:hAnsiTheme="minorHAnsi" w:cstheme="minorHAnsi"/>
          <w:sz w:val="22"/>
          <w:szCs w:val="22"/>
          <w:lang w:val="fr-FR"/>
        </w:rPr>
        <w:t>érales jointes aux présentes. Le</w:t>
      </w:r>
      <w:r w:rsidRPr="004F4E3C">
        <w:rPr>
          <w:rFonts w:asciiTheme="minorHAnsi" w:hAnsiTheme="minorHAnsi" w:cstheme="minorHAnsi"/>
          <w:sz w:val="22"/>
          <w:szCs w:val="22"/>
          <w:lang w:val="fr-FR"/>
        </w:rPr>
        <w:t xml:space="preserve"> simple </w:t>
      </w:r>
      <w:r w:rsidR="00B019A9" w:rsidRPr="004F4E3C">
        <w:rPr>
          <w:rFonts w:asciiTheme="minorHAnsi" w:hAnsiTheme="minorHAnsi" w:cstheme="minorHAnsi"/>
          <w:sz w:val="22"/>
          <w:szCs w:val="22"/>
          <w:lang w:val="fr-FR"/>
        </w:rPr>
        <w:t xml:space="preserve">dépôt </w:t>
      </w:r>
      <w:r w:rsidRPr="004F4E3C">
        <w:rPr>
          <w:rFonts w:asciiTheme="minorHAnsi" w:hAnsiTheme="minorHAnsi" w:cstheme="minorHAnsi"/>
          <w:sz w:val="22"/>
          <w:szCs w:val="22"/>
          <w:lang w:val="fr-FR"/>
        </w:rPr>
        <w:t xml:space="preserve">d’une </w:t>
      </w:r>
      <w:r w:rsidR="00966760" w:rsidRPr="004F4E3C">
        <w:rPr>
          <w:rFonts w:asciiTheme="minorHAnsi" w:hAnsiTheme="minorHAnsi" w:cstheme="minorHAnsi"/>
          <w:sz w:val="22"/>
          <w:szCs w:val="22"/>
          <w:lang w:val="fr-FR"/>
        </w:rPr>
        <w:t xml:space="preserve">soumission </w:t>
      </w:r>
      <w:r w:rsidRPr="004F4E3C">
        <w:rPr>
          <w:rFonts w:asciiTheme="minorHAnsi" w:hAnsiTheme="minorHAnsi" w:cstheme="minorHAnsi"/>
          <w:sz w:val="22"/>
          <w:szCs w:val="22"/>
          <w:lang w:val="fr-FR"/>
        </w:rPr>
        <w:t>emporte acceptation sans r</w:t>
      </w:r>
      <w:r w:rsidR="0011703D" w:rsidRPr="004F4E3C">
        <w:rPr>
          <w:rFonts w:asciiTheme="minorHAnsi" w:hAnsiTheme="minorHAnsi" w:cstheme="minorHAnsi"/>
          <w:sz w:val="22"/>
          <w:szCs w:val="22"/>
          <w:lang w:val="fr-FR"/>
        </w:rPr>
        <w:t>éserve</w:t>
      </w:r>
      <w:r w:rsidRPr="004F4E3C">
        <w:rPr>
          <w:rFonts w:asciiTheme="minorHAnsi" w:hAnsiTheme="minorHAnsi" w:cstheme="minorHAnsi"/>
          <w:sz w:val="22"/>
          <w:szCs w:val="22"/>
          <w:lang w:val="fr-FR"/>
        </w:rPr>
        <w:t xml:space="preserve"> par le </w:t>
      </w:r>
      <w:r w:rsidR="00552A39" w:rsidRPr="004F4E3C">
        <w:rPr>
          <w:rFonts w:asciiTheme="minorHAnsi" w:hAnsiTheme="minorHAnsi" w:cstheme="minorHAnsi"/>
          <w:sz w:val="22"/>
          <w:szCs w:val="22"/>
          <w:lang w:val="fr-FR"/>
        </w:rPr>
        <w:t xml:space="preserve">prestataire de services </w:t>
      </w:r>
      <w:r w:rsidRPr="004F4E3C">
        <w:rPr>
          <w:rFonts w:asciiTheme="minorHAnsi" w:hAnsiTheme="minorHAnsi" w:cstheme="minorHAnsi"/>
          <w:sz w:val="22"/>
          <w:szCs w:val="22"/>
          <w:lang w:val="fr-FR"/>
        </w:rPr>
        <w:t>des conditions générales du PNUD figurant à l’annexe 3 des présentes.</w:t>
      </w:r>
    </w:p>
    <w:p w14:paraId="7391EEE2" w14:textId="77777777" w:rsidR="0087570F" w:rsidRPr="004F4E3C" w:rsidRDefault="0087570F" w:rsidP="0087570F">
      <w:pPr>
        <w:ind w:firstLine="720"/>
        <w:rPr>
          <w:rFonts w:asciiTheme="minorHAnsi" w:hAnsiTheme="minorHAnsi" w:cstheme="minorHAnsi"/>
          <w:sz w:val="22"/>
          <w:szCs w:val="22"/>
          <w:lang w:val="fr-FR"/>
        </w:rPr>
      </w:pPr>
    </w:p>
    <w:p w14:paraId="4086428C" w14:textId="77777777" w:rsidR="0087570F" w:rsidRPr="004F4E3C" w:rsidRDefault="006910DB" w:rsidP="0087570F">
      <w:pPr>
        <w:ind w:firstLine="720"/>
        <w:jc w:val="both"/>
        <w:rPr>
          <w:rFonts w:asciiTheme="minorHAnsi" w:hAnsiTheme="minorHAnsi" w:cstheme="minorHAnsi"/>
          <w:sz w:val="22"/>
          <w:szCs w:val="22"/>
          <w:lang w:val="fr-FR"/>
        </w:rPr>
      </w:pPr>
      <w:r w:rsidRPr="004F4E3C">
        <w:rPr>
          <w:rFonts w:asciiTheme="minorHAnsi" w:hAnsiTheme="minorHAnsi" w:cstheme="minorHAnsi"/>
          <w:snapToGrid w:val="0"/>
          <w:sz w:val="22"/>
          <w:szCs w:val="22"/>
          <w:lang w:val="fr-FR"/>
        </w:rPr>
        <w:t>Veuillez noter que l</w:t>
      </w:r>
      <w:r w:rsidR="0087570F" w:rsidRPr="004F4E3C">
        <w:rPr>
          <w:rFonts w:asciiTheme="minorHAnsi" w:hAnsiTheme="minorHAnsi" w:cstheme="minorHAnsi"/>
          <w:snapToGrid w:val="0"/>
          <w:sz w:val="22"/>
          <w:szCs w:val="22"/>
          <w:lang w:val="fr-FR"/>
        </w:rPr>
        <w:t xml:space="preserve">e PNUD n’est pas tenu d’accepter une quelconque </w:t>
      </w:r>
      <w:r w:rsidR="00554973" w:rsidRPr="004F4E3C">
        <w:rPr>
          <w:rFonts w:asciiTheme="minorHAnsi" w:hAnsiTheme="minorHAnsi" w:cstheme="minorHAnsi"/>
          <w:snapToGrid w:val="0"/>
          <w:sz w:val="22"/>
          <w:szCs w:val="22"/>
          <w:lang w:val="fr-FR"/>
        </w:rPr>
        <w:t xml:space="preserve">soumission </w:t>
      </w:r>
      <w:r w:rsidR="0087570F" w:rsidRPr="004F4E3C">
        <w:rPr>
          <w:rFonts w:asciiTheme="minorHAnsi" w:hAnsiTheme="minorHAnsi" w:cstheme="minorHAnsi"/>
          <w:snapToGrid w:val="0"/>
          <w:sz w:val="22"/>
          <w:szCs w:val="22"/>
          <w:lang w:val="fr-FR"/>
        </w:rPr>
        <w:t xml:space="preserve">ou d’attribuer un contrat/bon de commande et n’est pas responsable des coûts liés à la préparation et </w:t>
      </w:r>
      <w:r w:rsidR="002D50EB" w:rsidRPr="004F4E3C">
        <w:rPr>
          <w:rFonts w:asciiTheme="minorHAnsi" w:hAnsiTheme="minorHAnsi" w:cstheme="minorHAnsi"/>
          <w:snapToGrid w:val="0"/>
          <w:sz w:val="22"/>
          <w:szCs w:val="22"/>
          <w:lang w:val="fr-FR"/>
        </w:rPr>
        <w:t>au dépôt</w:t>
      </w:r>
      <w:r w:rsidR="0087570F" w:rsidRPr="004F4E3C">
        <w:rPr>
          <w:rFonts w:asciiTheme="minorHAnsi" w:hAnsiTheme="minorHAnsi" w:cstheme="minorHAnsi"/>
          <w:snapToGrid w:val="0"/>
          <w:sz w:val="22"/>
          <w:szCs w:val="22"/>
          <w:lang w:val="fr-FR"/>
        </w:rPr>
        <w:t xml:space="preserve"> </w:t>
      </w:r>
      <w:r w:rsidR="008C6EBB" w:rsidRPr="004F4E3C">
        <w:rPr>
          <w:rFonts w:asciiTheme="minorHAnsi" w:hAnsiTheme="minorHAnsi" w:cstheme="minorHAnsi"/>
          <w:snapToGrid w:val="0"/>
          <w:sz w:val="22"/>
          <w:szCs w:val="22"/>
          <w:lang w:val="fr-FR"/>
        </w:rPr>
        <w:t xml:space="preserve">d’une soumission </w:t>
      </w:r>
      <w:r w:rsidR="0087570F" w:rsidRPr="004F4E3C">
        <w:rPr>
          <w:rFonts w:asciiTheme="minorHAnsi" w:hAnsiTheme="minorHAnsi" w:cstheme="minorHAnsi"/>
          <w:snapToGrid w:val="0"/>
          <w:sz w:val="22"/>
          <w:szCs w:val="22"/>
          <w:lang w:val="fr-FR"/>
        </w:rPr>
        <w:t xml:space="preserve">par le </w:t>
      </w:r>
      <w:r w:rsidR="000F622B" w:rsidRPr="004F4E3C">
        <w:rPr>
          <w:rFonts w:asciiTheme="minorHAnsi" w:hAnsiTheme="minorHAnsi" w:cstheme="minorHAnsi"/>
          <w:snapToGrid w:val="0"/>
          <w:sz w:val="22"/>
          <w:szCs w:val="22"/>
          <w:lang w:val="fr-FR"/>
        </w:rPr>
        <w:t>prestataire de services</w:t>
      </w:r>
      <w:r w:rsidR="0087570F" w:rsidRPr="004F4E3C">
        <w:rPr>
          <w:rFonts w:asciiTheme="minorHAnsi" w:hAnsiTheme="minorHAnsi" w:cstheme="minorHAnsi"/>
          <w:snapToGrid w:val="0"/>
          <w:sz w:val="22"/>
          <w:szCs w:val="22"/>
          <w:lang w:val="fr-FR"/>
        </w:rPr>
        <w:t>, quels que soient le résultat ou les modalités du processus de sélection.</w:t>
      </w:r>
    </w:p>
    <w:p w14:paraId="79B3C4CE" w14:textId="77777777" w:rsidR="0087570F" w:rsidRPr="004F4E3C" w:rsidRDefault="0087570F" w:rsidP="0087570F">
      <w:pPr>
        <w:ind w:firstLine="720"/>
        <w:jc w:val="both"/>
        <w:rPr>
          <w:rFonts w:asciiTheme="minorHAnsi" w:hAnsiTheme="minorHAnsi" w:cstheme="minorHAnsi"/>
          <w:sz w:val="22"/>
          <w:szCs w:val="22"/>
          <w:lang w:val="fr-FR"/>
        </w:rPr>
      </w:pPr>
    </w:p>
    <w:p w14:paraId="00920BC6" w14:textId="77777777" w:rsidR="00B26DD5" w:rsidRPr="004F4E3C" w:rsidRDefault="0087570F" w:rsidP="0087570F">
      <w:pPr>
        <w:jc w:val="both"/>
        <w:rPr>
          <w:rFonts w:asciiTheme="minorHAnsi" w:hAnsiTheme="minorHAnsi" w:cstheme="minorHAnsi"/>
          <w:iCs/>
          <w:sz w:val="22"/>
          <w:szCs w:val="22"/>
          <w:lang w:val="fr-FR"/>
        </w:rPr>
      </w:pPr>
      <w:r w:rsidRPr="004F4E3C">
        <w:rPr>
          <w:rFonts w:asciiTheme="minorHAnsi" w:hAnsiTheme="minorHAnsi" w:cstheme="minorHAnsi"/>
          <w:iCs/>
          <w:sz w:val="22"/>
          <w:szCs w:val="22"/>
          <w:lang w:val="fr-FR"/>
        </w:rPr>
        <w:tab/>
      </w:r>
      <w:r w:rsidR="005439BE" w:rsidRPr="004F4E3C">
        <w:rPr>
          <w:rFonts w:asciiTheme="minorHAnsi" w:hAnsiTheme="minorHAnsi" w:cstheme="minorHAnsi"/>
          <w:iCs/>
          <w:sz w:val="22"/>
          <w:szCs w:val="22"/>
          <w:lang w:val="fr-FR"/>
        </w:rPr>
        <w:t>L</w:t>
      </w:r>
      <w:r w:rsidRPr="004F4E3C">
        <w:rPr>
          <w:rFonts w:asciiTheme="minorHAnsi" w:hAnsiTheme="minorHAnsi" w:cstheme="minorHAnsi"/>
          <w:iCs/>
          <w:sz w:val="22"/>
          <w:szCs w:val="22"/>
          <w:lang w:val="fr-FR"/>
        </w:rPr>
        <w:t xml:space="preserve">a procédure de contestation </w:t>
      </w:r>
      <w:r w:rsidR="00770875" w:rsidRPr="004F4E3C">
        <w:rPr>
          <w:rFonts w:asciiTheme="minorHAnsi" w:hAnsiTheme="minorHAnsi" w:cstheme="minorHAnsi"/>
          <w:iCs/>
          <w:sz w:val="22"/>
          <w:szCs w:val="22"/>
          <w:lang w:val="fr-FR"/>
        </w:rPr>
        <w:t>que le</w:t>
      </w:r>
      <w:r w:rsidRPr="004F4E3C">
        <w:rPr>
          <w:rFonts w:asciiTheme="minorHAnsi" w:hAnsiTheme="minorHAnsi" w:cstheme="minorHAnsi"/>
          <w:iCs/>
          <w:sz w:val="22"/>
          <w:szCs w:val="22"/>
          <w:lang w:val="fr-FR"/>
        </w:rPr>
        <w:t xml:space="preserve"> PNUD </w:t>
      </w:r>
      <w:r w:rsidR="00770875" w:rsidRPr="004F4E3C">
        <w:rPr>
          <w:rFonts w:asciiTheme="minorHAnsi" w:hAnsiTheme="minorHAnsi" w:cstheme="minorHAnsi"/>
          <w:iCs/>
          <w:sz w:val="22"/>
          <w:szCs w:val="22"/>
          <w:lang w:val="fr-FR"/>
        </w:rPr>
        <w:t>met à la disposition des</w:t>
      </w:r>
      <w:r w:rsidRPr="004F4E3C">
        <w:rPr>
          <w:rFonts w:asciiTheme="minorHAnsi" w:hAnsiTheme="minorHAnsi" w:cstheme="minorHAns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4F4E3C">
        <w:rPr>
          <w:rFonts w:asciiTheme="minorHAnsi" w:hAnsiTheme="minorHAnsi" w:cstheme="minorHAnsi"/>
          <w:iCs/>
          <w:sz w:val="22"/>
          <w:szCs w:val="22"/>
          <w:lang w:val="fr-FR"/>
        </w:rPr>
        <w:t xml:space="preserve">détaillées </w:t>
      </w:r>
      <w:r w:rsidRPr="004F4E3C">
        <w:rPr>
          <w:rFonts w:asciiTheme="minorHAnsi" w:hAnsiTheme="minorHAnsi" w:cstheme="minorHAnsi"/>
          <w:iCs/>
          <w:sz w:val="22"/>
          <w:szCs w:val="22"/>
          <w:lang w:val="fr-FR"/>
        </w:rPr>
        <w:t>sur les procédures de contestation ouvertes aux fournisseurs à l’adresse suivante :</w:t>
      </w:r>
    </w:p>
    <w:p w14:paraId="7DDA64FF" w14:textId="77777777" w:rsidR="00B26DD5" w:rsidRPr="004F4E3C" w:rsidRDefault="00E1061C" w:rsidP="0087570F">
      <w:pPr>
        <w:jc w:val="both"/>
        <w:rPr>
          <w:rFonts w:asciiTheme="minorHAnsi" w:hAnsiTheme="minorHAnsi" w:cstheme="minorHAnsi"/>
          <w:sz w:val="22"/>
          <w:szCs w:val="22"/>
          <w:lang w:val="fr-FR"/>
        </w:rPr>
      </w:pPr>
      <w:hyperlink r:id="rId15" w:history="1">
        <w:r w:rsidR="00B26DD5" w:rsidRPr="004F4E3C">
          <w:rPr>
            <w:rStyle w:val="Lienhypertexte"/>
            <w:rFonts w:asciiTheme="minorHAnsi" w:hAnsiTheme="minorHAnsi" w:cstheme="minorHAnsi"/>
            <w:color w:val="auto"/>
            <w:sz w:val="22"/>
            <w:szCs w:val="22"/>
            <w:lang w:val="fr-FR"/>
          </w:rPr>
          <w:t>http://www.undp.org/content/undp/en/home/operations/procurement/protestandsanctions/</w:t>
        </w:r>
      </w:hyperlink>
      <w:r w:rsidR="00B26DD5" w:rsidRPr="004F4E3C">
        <w:rPr>
          <w:rFonts w:asciiTheme="minorHAnsi" w:hAnsiTheme="minorHAnsi" w:cstheme="minorHAnsi"/>
          <w:sz w:val="22"/>
          <w:szCs w:val="22"/>
          <w:lang w:val="fr-FR"/>
        </w:rPr>
        <w:t>.</w:t>
      </w:r>
    </w:p>
    <w:p w14:paraId="3E618213" w14:textId="77777777" w:rsidR="0087570F" w:rsidRPr="004F4E3C" w:rsidRDefault="0087570F" w:rsidP="0087570F">
      <w:pPr>
        <w:jc w:val="both"/>
        <w:rPr>
          <w:rStyle w:val="lev"/>
          <w:rFonts w:asciiTheme="minorHAnsi" w:hAnsiTheme="minorHAnsi" w:cstheme="minorHAnsi"/>
          <w:b w:val="0"/>
          <w:iCs/>
          <w:sz w:val="22"/>
          <w:szCs w:val="22"/>
          <w:lang w:val="fr-FR"/>
        </w:rPr>
      </w:pPr>
      <w:r w:rsidRPr="004F4E3C">
        <w:rPr>
          <w:rStyle w:val="lev"/>
          <w:rFonts w:asciiTheme="minorHAnsi" w:hAnsiTheme="minorHAnsi" w:cstheme="minorHAnsi"/>
          <w:b w:val="0"/>
          <w:iCs/>
          <w:sz w:val="22"/>
          <w:szCs w:val="22"/>
          <w:lang w:val="fr-FR"/>
        </w:rPr>
        <w:tab/>
      </w:r>
    </w:p>
    <w:p w14:paraId="3DC7E673" w14:textId="77777777" w:rsidR="0087570F" w:rsidRPr="004F4E3C" w:rsidRDefault="0087570F" w:rsidP="0087570F">
      <w:pPr>
        <w:ind w:firstLine="720"/>
        <w:jc w:val="both"/>
        <w:rPr>
          <w:rStyle w:val="lev"/>
          <w:rFonts w:asciiTheme="minorHAnsi" w:hAnsiTheme="minorHAnsi" w:cstheme="minorHAnsi"/>
          <w:b w:val="0"/>
          <w:iCs/>
          <w:sz w:val="22"/>
          <w:szCs w:val="22"/>
          <w:lang w:val="fr-FR"/>
        </w:rPr>
      </w:pPr>
      <w:r w:rsidRPr="004F4E3C">
        <w:rPr>
          <w:rStyle w:val="lev"/>
          <w:rFonts w:asciiTheme="minorHAnsi" w:hAnsiTheme="minorHAnsi" w:cstheme="minorHAnsi"/>
          <w:b w:val="0"/>
          <w:iCs/>
          <w:sz w:val="22"/>
          <w:szCs w:val="22"/>
          <w:lang w:val="fr-FR"/>
        </w:rPr>
        <w:t xml:space="preserve">Le PNUD encourage chaque </w:t>
      </w:r>
      <w:r w:rsidR="00525DBB" w:rsidRPr="004F4E3C">
        <w:rPr>
          <w:rStyle w:val="lev"/>
          <w:rFonts w:asciiTheme="minorHAnsi" w:hAnsiTheme="minorHAnsi" w:cstheme="minorHAnsi"/>
          <w:b w:val="0"/>
          <w:iCs/>
          <w:sz w:val="22"/>
          <w:szCs w:val="22"/>
          <w:lang w:val="fr-FR"/>
        </w:rPr>
        <w:t xml:space="preserve">prestataire de services </w:t>
      </w:r>
      <w:r w:rsidRPr="004F4E3C">
        <w:rPr>
          <w:rStyle w:val="lev"/>
          <w:rFonts w:asciiTheme="minorHAnsi" w:hAnsiTheme="minorHAnsi" w:cstheme="minorHAns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4F4E3C">
        <w:rPr>
          <w:rStyle w:val="lev"/>
          <w:rFonts w:asciiTheme="minorHAnsi" w:hAnsiTheme="minorHAnsi" w:cstheme="minorHAnsi"/>
          <w:b w:val="0"/>
          <w:iCs/>
          <w:sz w:val="22"/>
          <w:szCs w:val="22"/>
          <w:lang w:val="fr-FR"/>
        </w:rPr>
        <w:t>P</w:t>
      </w:r>
      <w:r w:rsidRPr="004F4E3C">
        <w:rPr>
          <w:rStyle w:val="lev"/>
          <w:rFonts w:asciiTheme="minorHAnsi" w:hAnsiTheme="minorHAnsi" w:cstheme="minorHAnsi"/>
          <w:b w:val="0"/>
          <w:iCs/>
          <w:sz w:val="22"/>
          <w:szCs w:val="22"/>
          <w:lang w:val="fr-FR"/>
        </w:rPr>
        <w:t>.</w:t>
      </w:r>
    </w:p>
    <w:p w14:paraId="38E0918F" w14:textId="77777777" w:rsidR="0087570F" w:rsidRPr="004F4E3C" w:rsidRDefault="0087570F" w:rsidP="0087570F">
      <w:pPr>
        <w:jc w:val="both"/>
        <w:rPr>
          <w:rFonts w:asciiTheme="minorHAnsi" w:hAnsiTheme="minorHAnsi" w:cstheme="minorHAnsi"/>
          <w:sz w:val="22"/>
          <w:szCs w:val="22"/>
          <w:lang w:val="fr-FR"/>
        </w:rPr>
      </w:pPr>
    </w:p>
    <w:p w14:paraId="1A3CF53E" w14:textId="77777777" w:rsidR="0087570F" w:rsidRPr="004F4E3C" w:rsidRDefault="0087570F" w:rsidP="00276738">
      <w:pPr>
        <w:ind w:firstLine="720"/>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 PNUD applique une politique de tolérance zéro vis-à-vis des fraudes et autres pratiques interdites et s’est engagé à </w:t>
      </w:r>
      <w:r w:rsidR="0051308D" w:rsidRPr="004F4E3C">
        <w:rPr>
          <w:rFonts w:asciiTheme="minorHAnsi" w:hAnsiTheme="minorHAnsi" w:cstheme="minorHAnsi"/>
          <w:sz w:val="22"/>
          <w:szCs w:val="22"/>
          <w:lang w:val="fr-FR"/>
        </w:rPr>
        <w:t xml:space="preserve">prévenir, </w:t>
      </w:r>
      <w:r w:rsidRPr="004F4E3C">
        <w:rPr>
          <w:rFonts w:asciiTheme="minorHAnsi" w:hAnsiTheme="minorHAnsi" w:cstheme="minorHAnsi"/>
          <w:sz w:val="22"/>
          <w:szCs w:val="22"/>
          <w:lang w:val="fr-FR"/>
        </w:rPr>
        <w:t xml:space="preserve">identifier et </w:t>
      </w:r>
      <w:r w:rsidR="00563777" w:rsidRPr="004F4E3C">
        <w:rPr>
          <w:rFonts w:asciiTheme="minorHAnsi" w:hAnsiTheme="minorHAnsi" w:cstheme="minorHAnsi"/>
          <w:sz w:val="22"/>
          <w:szCs w:val="22"/>
          <w:lang w:val="fr-FR"/>
        </w:rPr>
        <w:t>sanctionner</w:t>
      </w:r>
      <w:r w:rsidRPr="004F4E3C">
        <w:rPr>
          <w:rFonts w:asciiTheme="minorHAnsi" w:hAnsiTheme="minorHAnsi" w:cstheme="minorHAns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6" w:history="1">
        <w:r w:rsidRPr="004F4E3C">
          <w:rPr>
            <w:rStyle w:val="Lienhypertexte"/>
            <w:rFonts w:asciiTheme="minorHAnsi" w:hAnsiTheme="minorHAnsi" w:cstheme="minorHAnsi"/>
            <w:color w:val="auto"/>
            <w:sz w:val="22"/>
            <w:szCs w:val="22"/>
            <w:lang w:val="fr-FR"/>
          </w:rPr>
          <w:t>http://www.un.org/depts/ptd/pdf/conduct_english.pdf</w:t>
        </w:r>
      </w:hyperlink>
      <w:r w:rsidRPr="004F4E3C">
        <w:rPr>
          <w:rFonts w:asciiTheme="minorHAnsi" w:hAnsiTheme="minorHAnsi" w:cstheme="minorHAnsi"/>
          <w:sz w:val="22"/>
          <w:szCs w:val="22"/>
          <w:lang w:val="fr-FR"/>
        </w:rPr>
        <w:t xml:space="preserve"> </w:t>
      </w:r>
    </w:p>
    <w:p w14:paraId="2F98FA48" w14:textId="77777777" w:rsidR="0087570F" w:rsidRPr="004F4E3C" w:rsidRDefault="0087570F" w:rsidP="0087570F">
      <w:pPr>
        <w:rPr>
          <w:rFonts w:asciiTheme="minorHAnsi" w:hAnsiTheme="minorHAnsi" w:cstheme="minorHAnsi"/>
          <w:sz w:val="22"/>
          <w:szCs w:val="22"/>
          <w:lang w:val="fr-FR"/>
        </w:rPr>
      </w:pPr>
    </w:p>
    <w:p w14:paraId="1AC65CD2" w14:textId="4B2198E5" w:rsidR="0087570F" w:rsidRPr="004F4E3C" w:rsidRDefault="0087570F" w:rsidP="0087570F">
      <w:pPr>
        <w:ind w:left="720"/>
        <w:rPr>
          <w:rStyle w:val="lev"/>
          <w:rFonts w:asciiTheme="minorHAnsi" w:hAnsiTheme="minorHAnsi" w:cstheme="minorHAnsi"/>
          <w:b w:val="0"/>
          <w:iCs/>
          <w:sz w:val="22"/>
          <w:szCs w:val="22"/>
          <w:lang w:val="fr-FR"/>
        </w:rPr>
      </w:pPr>
      <w:r w:rsidRPr="004F4E3C">
        <w:rPr>
          <w:rStyle w:val="lev"/>
          <w:rFonts w:asciiTheme="minorHAnsi" w:hAnsiTheme="minorHAnsi" w:cstheme="minorHAnsi"/>
          <w:b w:val="0"/>
          <w:iCs/>
          <w:sz w:val="22"/>
          <w:szCs w:val="22"/>
          <w:lang w:val="fr-FR"/>
        </w:rPr>
        <w:t>Nous vous remercions et attendons avec intérêt votre</w:t>
      </w:r>
      <w:r w:rsidR="00692233" w:rsidRPr="004F4E3C">
        <w:rPr>
          <w:rStyle w:val="lev"/>
          <w:rFonts w:asciiTheme="minorHAnsi" w:hAnsiTheme="minorHAnsi" w:cstheme="minorHAnsi"/>
          <w:b w:val="0"/>
          <w:iCs/>
          <w:sz w:val="22"/>
          <w:szCs w:val="22"/>
          <w:lang w:val="fr-FR"/>
        </w:rPr>
        <w:t xml:space="preserve"> soumission</w:t>
      </w:r>
      <w:r w:rsidRPr="004F4E3C">
        <w:rPr>
          <w:rStyle w:val="lev"/>
          <w:rFonts w:asciiTheme="minorHAnsi" w:hAnsiTheme="minorHAnsi" w:cstheme="minorHAnsi"/>
          <w:b w:val="0"/>
          <w:iCs/>
          <w:sz w:val="22"/>
          <w:szCs w:val="22"/>
          <w:lang w:val="fr-FR"/>
        </w:rPr>
        <w:t>.</w:t>
      </w:r>
    </w:p>
    <w:p w14:paraId="62F357F0" w14:textId="44B5335D" w:rsidR="00E264EC" w:rsidRDefault="00E264EC" w:rsidP="0087570F">
      <w:pPr>
        <w:ind w:left="720"/>
        <w:rPr>
          <w:rStyle w:val="lev"/>
          <w:rFonts w:asciiTheme="minorHAnsi" w:hAnsiTheme="minorHAnsi" w:cstheme="minorHAnsi"/>
          <w:b w:val="0"/>
          <w:iCs/>
          <w:sz w:val="22"/>
          <w:szCs w:val="22"/>
          <w:lang w:val="fr-FR"/>
        </w:rPr>
      </w:pPr>
    </w:p>
    <w:p w14:paraId="7680496E" w14:textId="1A5BA285" w:rsidR="00D00867" w:rsidRDefault="00D00867" w:rsidP="0087570F">
      <w:pPr>
        <w:ind w:left="720"/>
        <w:rPr>
          <w:rStyle w:val="lev"/>
          <w:rFonts w:asciiTheme="minorHAnsi" w:hAnsiTheme="minorHAnsi" w:cstheme="minorHAnsi"/>
          <w:b w:val="0"/>
          <w:iCs/>
          <w:sz w:val="22"/>
          <w:szCs w:val="22"/>
          <w:lang w:val="fr-FR"/>
        </w:rPr>
      </w:pPr>
    </w:p>
    <w:p w14:paraId="487687C8" w14:textId="77777777" w:rsidR="00D00867" w:rsidRDefault="00D00867" w:rsidP="0087570F">
      <w:pPr>
        <w:ind w:left="720"/>
        <w:rPr>
          <w:rStyle w:val="lev"/>
          <w:rFonts w:asciiTheme="minorHAnsi" w:hAnsiTheme="minorHAnsi" w:cstheme="minorHAnsi"/>
          <w:b w:val="0"/>
          <w:iCs/>
          <w:sz w:val="22"/>
          <w:szCs w:val="22"/>
          <w:lang w:val="fr-FR"/>
        </w:rPr>
      </w:pPr>
    </w:p>
    <w:p w14:paraId="09124526" w14:textId="77777777" w:rsidR="00D00867" w:rsidRPr="004F4E3C" w:rsidRDefault="00D00867" w:rsidP="0087570F">
      <w:pPr>
        <w:ind w:left="720"/>
        <w:rPr>
          <w:rStyle w:val="lev"/>
          <w:rFonts w:asciiTheme="minorHAnsi" w:hAnsiTheme="minorHAnsi" w:cstheme="minorHAnsi"/>
          <w:b w:val="0"/>
          <w:iCs/>
          <w:sz w:val="22"/>
          <w:szCs w:val="22"/>
          <w:lang w:val="fr-FR"/>
        </w:rPr>
      </w:pPr>
    </w:p>
    <w:p w14:paraId="46E3B4C3" w14:textId="2D2FECD4" w:rsidR="0087570F" w:rsidRDefault="0087570F" w:rsidP="0087570F">
      <w:pPr>
        <w:ind w:left="5760" w:firstLine="720"/>
        <w:jc w:val="both"/>
        <w:rPr>
          <w:rStyle w:val="lev"/>
          <w:rFonts w:asciiTheme="minorHAnsi" w:hAnsiTheme="minorHAnsi" w:cstheme="minorHAnsi"/>
          <w:b w:val="0"/>
          <w:iCs/>
          <w:sz w:val="22"/>
          <w:szCs w:val="22"/>
          <w:lang w:val="fr-FR"/>
        </w:rPr>
      </w:pPr>
      <w:r w:rsidRPr="004F4E3C">
        <w:rPr>
          <w:rStyle w:val="lev"/>
          <w:rFonts w:asciiTheme="minorHAnsi" w:hAnsiTheme="minorHAnsi" w:cstheme="minorHAnsi"/>
          <w:b w:val="0"/>
          <w:iCs/>
          <w:sz w:val="22"/>
          <w:szCs w:val="22"/>
          <w:lang w:val="fr-FR"/>
        </w:rPr>
        <w:t>Cordialement,</w:t>
      </w:r>
    </w:p>
    <w:p w14:paraId="229D3A7D" w14:textId="38F792B7" w:rsidR="006046F9" w:rsidRDefault="006046F9" w:rsidP="0087570F">
      <w:pPr>
        <w:ind w:left="5760" w:firstLine="720"/>
        <w:jc w:val="both"/>
        <w:rPr>
          <w:rFonts w:asciiTheme="minorHAnsi" w:hAnsiTheme="minorHAnsi" w:cstheme="minorHAnsi"/>
          <w:iCs/>
          <w:snapToGrid w:val="0"/>
          <w:sz w:val="22"/>
          <w:szCs w:val="22"/>
          <w:lang w:val="fr-FR"/>
        </w:rPr>
      </w:pPr>
    </w:p>
    <w:p w14:paraId="0CC44B61" w14:textId="618C73FF" w:rsidR="00C51967" w:rsidRDefault="00C51967" w:rsidP="0087570F">
      <w:pPr>
        <w:ind w:left="5760" w:firstLine="720"/>
        <w:jc w:val="both"/>
        <w:rPr>
          <w:rFonts w:asciiTheme="minorHAnsi" w:hAnsiTheme="minorHAnsi" w:cstheme="minorHAnsi"/>
          <w:iCs/>
          <w:snapToGrid w:val="0"/>
          <w:sz w:val="22"/>
          <w:szCs w:val="22"/>
          <w:lang w:val="fr-FR"/>
        </w:rPr>
      </w:pPr>
    </w:p>
    <w:p w14:paraId="644ADA79" w14:textId="77777777" w:rsidR="00C51967" w:rsidRPr="004F4E3C" w:rsidRDefault="00C51967" w:rsidP="0087570F">
      <w:pPr>
        <w:ind w:left="5760" w:firstLine="720"/>
        <w:jc w:val="both"/>
        <w:rPr>
          <w:rFonts w:asciiTheme="minorHAnsi" w:hAnsiTheme="minorHAnsi" w:cstheme="minorHAnsi"/>
          <w:iCs/>
          <w:snapToGrid w:val="0"/>
          <w:sz w:val="22"/>
          <w:szCs w:val="22"/>
          <w:lang w:val="fr-FR"/>
        </w:rPr>
      </w:pPr>
    </w:p>
    <w:p w14:paraId="20976EF1" w14:textId="43C291AE" w:rsidR="00FA41C2" w:rsidRPr="004F4E3C" w:rsidRDefault="00D00867" w:rsidP="00D00867">
      <w:pPr>
        <w:ind w:left="5760" w:firstLine="720"/>
        <w:jc w:val="both"/>
        <w:rPr>
          <w:rFonts w:asciiTheme="minorHAnsi" w:hAnsiTheme="minorHAnsi" w:cstheme="minorHAnsi"/>
          <w:i/>
          <w:iCs/>
          <w:snapToGrid w:val="0"/>
          <w:sz w:val="22"/>
          <w:szCs w:val="22"/>
          <w:lang w:val="fr-FR"/>
        </w:rPr>
      </w:pPr>
      <w:r>
        <w:rPr>
          <w:rFonts w:asciiTheme="minorHAnsi" w:hAnsiTheme="minorHAnsi" w:cstheme="minorHAnsi"/>
          <w:i/>
          <w:iCs/>
          <w:snapToGrid w:val="0"/>
          <w:sz w:val="22"/>
          <w:szCs w:val="22"/>
          <w:lang w:val="fr-FR"/>
        </w:rPr>
        <w:t>Salamou Harouna</w:t>
      </w:r>
    </w:p>
    <w:p w14:paraId="5537F730" w14:textId="04A8C73B" w:rsidR="00FA41C2" w:rsidRDefault="00D00867" w:rsidP="00D00867">
      <w:pPr>
        <w:ind w:left="5760" w:firstLine="720"/>
        <w:jc w:val="both"/>
        <w:rPr>
          <w:rFonts w:asciiTheme="minorHAnsi" w:hAnsiTheme="minorHAnsi" w:cstheme="minorHAnsi"/>
          <w:i/>
          <w:iCs/>
          <w:snapToGrid w:val="0"/>
          <w:sz w:val="22"/>
          <w:szCs w:val="22"/>
          <w:lang w:val="fr-FR"/>
        </w:rPr>
      </w:pPr>
      <w:r>
        <w:rPr>
          <w:rFonts w:asciiTheme="minorHAnsi" w:hAnsiTheme="minorHAnsi" w:cstheme="minorHAnsi"/>
          <w:i/>
          <w:iCs/>
          <w:snapToGrid w:val="0"/>
          <w:sz w:val="22"/>
          <w:szCs w:val="22"/>
          <w:lang w:val="fr-FR"/>
        </w:rPr>
        <w:t>Operations Manager</w:t>
      </w:r>
    </w:p>
    <w:p w14:paraId="59EFE2B9" w14:textId="77777777" w:rsidR="006046F9" w:rsidRPr="004F4E3C" w:rsidRDefault="006046F9" w:rsidP="00D00867">
      <w:pPr>
        <w:ind w:left="5760" w:firstLine="720"/>
        <w:jc w:val="both"/>
        <w:rPr>
          <w:rFonts w:asciiTheme="minorHAnsi" w:hAnsiTheme="minorHAnsi" w:cstheme="minorHAnsi"/>
          <w:i/>
          <w:iCs/>
          <w:snapToGrid w:val="0"/>
          <w:sz w:val="22"/>
          <w:szCs w:val="22"/>
          <w:lang w:val="fr-FR"/>
        </w:rPr>
      </w:pPr>
    </w:p>
    <w:p w14:paraId="4A1990E6" w14:textId="4827C684" w:rsidR="00336049" w:rsidRPr="004F4E3C" w:rsidRDefault="00C51967" w:rsidP="0087570F">
      <w:pPr>
        <w:ind w:left="5760" w:firstLine="720"/>
        <w:jc w:val="both"/>
        <w:rPr>
          <w:rFonts w:asciiTheme="minorHAnsi" w:hAnsiTheme="minorHAnsi" w:cstheme="minorHAnsi"/>
          <w:i/>
          <w:iCs/>
          <w:snapToGrid w:val="0"/>
          <w:sz w:val="22"/>
          <w:szCs w:val="22"/>
          <w:lang w:val="fr-FR"/>
        </w:rPr>
      </w:pPr>
      <w:r>
        <w:rPr>
          <w:rFonts w:asciiTheme="minorHAnsi" w:hAnsiTheme="minorHAnsi" w:cstheme="minorHAnsi"/>
          <w:i/>
          <w:iCs/>
          <w:snapToGrid w:val="0"/>
          <w:sz w:val="22"/>
          <w:szCs w:val="22"/>
          <w:lang w:val="fr-FR"/>
        </w:rPr>
        <w:t xml:space="preserve">11 </w:t>
      </w:r>
      <w:r w:rsidR="00DC765E">
        <w:rPr>
          <w:rFonts w:asciiTheme="minorHAnsi" w:hAnsiTheme="minorHAnsi" w:cstheme="minorHAnsi"/>
          <w:i/>
          <w:iCs/>
          <w:snapToGrid w:val="0"/>
          <w:sz w:val="22"/>
          <w:szCs w:val="22"/>
          <w:lang w:val="fr-FR"/>
        </w:rPr>
        <w:t>août</w:t>
      </w:r>
      <w:r w:rsidR="00AC6352" w:rsidRPr="004F4E3C">
        <w:rPr>
          <w:rFonts w:asciiTheme="minorHAnsi" w:hAnsiTheme="minorHAnsi" w:cstheme="minorHAnsi"/>
          <w:i/>
          <w:iCs/>
          <w:snapToGrid w:val="0"/>
          <w:sz w:val="22"/>
          <w:szCs w:val="22"/>
          <w:lang w:val="fr-FR"/>
        </w:rPr>
        <w:t xml:space="preserve"> </w:t>
      </w:r>
      <w:r w:rsidR="00336049" w:rsidRPr="004F4E3C">
        <w:rPr>
          <w:rFonts w:asciiTheme="minorHAnsi" w:hAnsiTheme="minorHAnsi" w:cstheme="minorHAnsi"/>
          <w:i/>
          <w:iCs/>
          <w:snapToGrid w:val="0"/>
          <w:sz w:val="22"/>
          <w:szCs w:val="22"/>
          <w:lang w:val="fr-FR"/>
        </w:rPr>
        <w:t>202</w:t>
      </w:r>
      <w:r w:rsidR="005A2DFC" w:rsidRPr="004F4E3C">
        <w:rPr>
          <w:rFonts w:asciiTheme="minorHAnsi" w:hAnsiTheme="minorHAnsi" w:cstheme="minorHAnsi"/>
          <w:i/>
          <w:iCs/>
          <w:snapToGrid w:val="0"/>
          <w:sz w:val="22"/>
          <w:szCs w:val="22"/>
          <w:lang w:val="fr-FR"/>
        </w:rPr>
        <w:t>2</w:t>
      </w:r>
    </w:p>
    <w:p w14:paraId="51D8A584" w14:textId="77777777" w:rsidR="00336049" w:rsidRPr="004F4E3C" w:rsidRDefault="00336049">
      <w:pPr>
        <w:spacing w:line="276" w:lineRule="auto"/>
        <w:jc w:val="both"/>
        <w:rPr>
          <w:rFonts w:asciiTheme="minorHAnsi" w:hAnsiTheme="minorHAnsi" w:cstheme="minorHAnsi"/>
          <w:i/>
          <w:iCs/>
          <w:snapToGrid w:val="0"/>
          <w:sz w:val="22"/>
          <w:szCs w:val="22"/>
          <w:lang w:val="fr-FR"/>
        </w:rPr>
      </w:pPr>
      <w:r w:rsidRPr="004F4E3C">
        <w:rPr>
          <w:rFonts w:asciiTheme="minorHAnsi" w:hAnsiTheme="minorHAnsi" w:cstheme="minorHAnsi"/>
          <w:i/>
          <w:iCs/>
          <w:snapToGrid w:val="0"/>
          <w:sz w:val="22"/>
          <w:szCs w:val="22"/>
          <w:lang w:val="fr-FR"/>
        </w:rPr>
        <w:br w:type="page"/>
      </w:r>
    </w:p>
    <w:p w14:paraId="7F528A3F" w14:textId="77777777" w:rsidR="0087570F" w:rsidRPr="004F4E3C" w:rsidRDefault="0087570F" w:rsidP="0087570F">
      <w:pPr>
        <w:ind w:left="5760" w:firstLine="720"/>
        <w:jc w:val="both"/>
        <w:rPr>
          <w:rFonts w:asciiTheme="minorHAnsi" w:hAnsiTheme="minorHAnsi" w:cstheme="minorHAnsi"/>
          <w:i/>
          <w:iCs/>
          <w:snapToGrid w:val="0"/>
          <w:sz w:val="22"/>
          <w:szCs w:val="22"/>
          <w:lang w:val="fr-FR"/>
        </w:rPr>
      </w:pPr>
    </w:p>
    <w:p w14:paraId="1C8E962A" w14:textId="77777777" w:rsidR="00904CF7" w:rsidRPr="004F4E3C" w:rsidRDefault="00904CF7" w:rsidP="00904CF7">
      <w:pPr>
        <w:ind w:firstLine="720"/>
        <w:jc w:val="right"/>
        <w:rPr>
          <w:rFonts w:asciiTheme="minorHAnsi" w:hAnsiTheme="minorHAnsi" w:cstheme="minorHAnsi"/>
          <w:b/>
          <w:sz w:val="22"/>
          <w:szCs w:val="22"/>
          <w:lang w:val="fr-FR"/>
        </w:rPr>
      </w:pPr>
      <w:r w:rsidRPr="004F4E3C">
        <w:rPr>
          <w:rFonts w:asciiTheme="minorHAnsi" w:hAnsiTheme="minorHAnsi" w:cstheme="minorHAnsi"/>
          <w:b/>
          <w:sz w:val="22"/>
          <w:szCs w:val="22"/>
          <w:lang w:val="fr-FR"/>
        </w:rPr>
        <w:t>Annex</w:t>
      </w:r>
      <w:r w:rsidR="00B043BB" w:rsidRPr="004F4E3C">
        <w:rPr>
          <w:rFonts w:asciiTheme="minorHAnsi" w:hAnsiTheme="minorHAnsi" w:cstheme="minorHAnsi"/>
          <w:b/>
          <w:sz w:val="22"/>
          <w:szCs w:val="22"/>
          <w:lang w:val="fr-FR"/>
        </w:rPr>
        <w:t>e</w:t>
      </w:r>
      <w:r w:rsidRPr="004F4E3C">
        <w:rPr>
          <w:rFonts w:asciiTheme="minorHAnsi" w:hAnsiTheme="minorHAnsi" w:cstheme="minorHAnsi"/>
          <w:b/>
          <w:sz w:val="22"/>
          <w:szCs w:val="22"/>
          <w:lang w:val="fr-FR"/>
        </w:rPr>
        <w:t xml:space="preserve"> 1</w:t>
      </w:r>
    </w:p>
    <w:p w14:paraId="252385BA" w14:textId="77777777" w:rsidR="00904CF7" w:rsidRPr="004F4E3C" w:rsidRDefault="00904CF7" w:rsidP="00904CF7">
      <w:pPr>
        <w:jc w:val="right"/>
        <w:rPr>
          <w:rFonts w:asciiTheme="minorHAnsi" w:hAnsiTheme="minorHAnsi" w:cstheme="minorHAnsi"/>
          <w:b/>
          <w:sz w:val="22"/>
          <w:szCs w:val="22"/>
          <w:lang w:val="fr-FR"/>
        </w:rPr>
      </w:pPr>
    </w:p>
    <w:p w14:paraId="5ECDFA73" w14:textId="77777777" w:rsidR="00904CF7" w:rsidRPr="004F4E3C" w:rsidRDefault="00904CF7" w:rsidP="00904CF7">
      <w:pPr>
        <w:rPr>
          <w:rFonts w:asciiTheme="minorHAnsi" w:hAnsiTheme="minorHAnsi" w:cstheme="minorHAnsi"/>
          <w:b/>
          <w:sz w:val="22"/>
          <w:szCs w:val="22"/>
          <w:lang w:val="fr-FR"/>
        </w:rPr>
      </w:pPr>
    </w:p>
    <w:p w14:paraId="1F0DEB5D" w14:textId="77777777" w:rsidR="00904CF7" w:rsidRPr="004F4E3C" w:rsidRDefault="00904CF7" w:rsidP="00904CF7">
      <w:pPr>
        <w:jc w:val="center"/>
        <w:rPr>
          <w:rFonts w:asciiTheme="minorHAnsi" w:hAnsiTheme="minorHAnsi" w:cstheme="minorHAnsi"/>
          <w:b/>
          <w:sz w:val="22"/>
          <w:szCs w:val="22"/>
          <w:lang w:val="fr-FR"/>
        </w:rPr>
      </w:pPr>
      <w:r w:rsidRPr="004F4E3C">
        <w:rPr>
          <w:rFonts w:asciiTheme="minorHAnsi" w:hAnsiTheme="minorHAnsi" w:cstheme="minorHAnsi"/>
          <w:b/>
          <w:sz w:val="22"/>
          <w:szCs w:val="22"/>
          <w:lang w:val="fr-FR"/>
        </w:rPr>
        <w:t xml:space="preserve">Description </w:t>
      </w:r>
      <w:r w:rsidR="00B043BB" w:rsidRPr="004F4E3C">
        <w:rPr>
          <w:rFonts w:asciiTheme="minorHAnsi" w:hAnsiTheme="minorHAnsi" w:cstheme="minorHAnsi"/>
          <w:b/>
          <w:sz w:val="22"/>
          <w:szCs w:val="22"/>
          <w:lang w:val="fr-FR"/>
        </w:rPr>
        <w:t>des exigences</w:t>
      </w:r>
      <w:r w:rsidRPr="004F4E3C">
        <w:rPr>
          <w:rFonts w:asciiTheme="minorHAnsi" w:hAnsiTheme="minorHAnsi" w:cstheme="minorHAnsi"/>
          <w:b/>
          <w:sz w:val="22"/>
          <w:szCs w:val="22"/>
          <w:lang w:val="fr-FR"/>
        </w:rPr>
        <w:t xml:space="preserve"> </w:t>
      </w:r>
    </w:p>
    <w:p w14:paraId="740B239A" w14:textId="77777777" w:rsidR="00904CF7" w:rsidRPr="004F4E3C" w:rsidRDefault="00904CF7" w:rsidP="00904CF7">
      <w:pPr>
        <w:jc w:val="both"/>
        <w:rPr>
          <w:rFonts w:asciiTheme="minorHAnsi" w:hAnsiTheme="minorHAnsi" w:cs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01"/>
      </w:tblGrid>
      <w:tr w:rsidR="006E08F8" w:rsidRPr="00C51967" w14:paraId="4ACEDEAD" w14:textId="77777777" w:rsidTr="00914D4E">
        <w:tc>
          <w:tcPr>
            <w:tcW w:w="2985" w:type="dxa"/>
            <w:shd w:val="clear" w:color="auto" w:fill="auto"/>
          </w:tcPr>
          <w:p w14:paraId="6A61BC76" w14:textId="77777777" w:rsidR="00904CF7" w:rsidRPr="004F4E3C" w:rsidRDefault="001B50C4" w:rsidP="001B50C4">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Contexte</w:t>
            </w:r>
          </w:p>
        </w:tc>
        <w:tc>
          <w:tcPr>
            <w:tcW w:w="6591" w:type="dxa"/>
            <w:shd w:val="clear" w:color="auto" w:fill="auto"/>
          </w:tcPr>
          <w:p w14:paraId="54E2D5EE" w14:textId="77777777" w:rsidR="00C71015" w:rsidRPr="00C71015" w:rsidRDefault="00C71015" w:rsidP="00C71015">
            <w:pPr>
              <w:spacing w:after="160" w:line="259" w:lineRule="auto"/>
              <w:jc w:val="both"/>
              <w:rPr>
                <w:rFonts w:asciiTheme="minorHAnsi" w:hAnsiTheme="minorHAnsi" w:cstheme="minorHAnsi"/>
                <w:sz w:val="22"/>
                <w:szCs w:val="22"/>
                <w:lang w:val="fr-FR"/>
              </w:rPr>
            </w:pPr>
            <w:r w:rsidRPr="00C71015">
              <w:rPr>
                <w:rFonts w:asciiTheme="minorHAnsi" w:hAnsiTheme="minorHAnsi" w:cstheme="minorHAnsi"/>
                <w:sz w:val="22"/>
                <w:szCs w:val="22"/>
                <w:lang w:val="fr-FR"/>
              </w:rPr>
              <w:t xml:space="preserve">Au Niger, malgré les efforts consentis par l’Etat avec l’appui de ses partenaires, la société civile, les chefs traditionnels et leaders religieux, la question des violences basées sur le genre constitue encore une préoccupation. L’examen de certains indicateurs sociodémographiques et politiques informe sur les inégalités de genre malgré les améliorations enregistrées ces dernières années avec les différents appuis ; en effet, les obstacles socioculturels enracinés dans la mentalité continuent de rehausser la force des pesanteurs dans le processus de l’autonomisation des femmes et des filles. La répartition, selon le sexe, est source de discrimination culturelle et sociale car elle influe sur le rôle et la place de la </w:t>
            </w:r>
            <w:proofErr w:type="gramStart"/>
            <w:r w:rsidRPr="00C71015">
              <w:rPr>
                <w:rFonts w:asciiTheme="minorHAnsi" w:hAnsiTheme="minorHAnsi" w:cstheme="minorHAnsi"/>
                <w:sz w:val="22"/>
                <w:szCs w:val="22"/>
                <w:lang w:val="fr-FR"/>
              </w:rPr>
              <w:t>gente</w:t>
            </w:r>
            <w:proofErr w:type="gramEnd"/>
            <w:r w:rsidRPr="00C71015">
              <w:rPr>
                <w:rFonts w:asciiTheme="minorHAnsi" w:hAnsiTheme="minorHAnsi" w:cstheme="minorHAnsi"/>
                <w:sz w:val="22"/>
                <w:szCs w:val="22"/>
                <w:lang w:val="fr-FR"/>
              </w:rPr>
              <w:t xml:space="preserve"> féminine. La conception est que depuis son enfance, la fille est éduquée afin de pouvoir être, à l’âge adulte, une bonne épouse et une mère idéale.  </w:t>
            </w:r>
          </w:p>
          <w:p w14:paraId="1D35E5D4" w14:textId="77777777" w:rsidR="00C71015" w:rsidRPr="00C71015" w:rsidRDefault="00C71015" w:rsidP="00C71015">
            <w:pPr>
              <w:spacing w:after="160" w:line="259" w:lineRule="auto"/>
              <w:jc w:val="both"/>
              <w:rPr>
                <w:rFonts w:asciiTheme="minorHAnsi" w:hAnsiTheme="minorHAnsi" w:cstheme="minorHAnsi"/>
                <w:sz w:val="22"/>
                <w:szCs w:val="22"/>
                <w:lang w:val="fr-FR"/>
              </w:rPr>
            </w:pPr>
            <w:r w:rsidRPr="00C71015">
              <w:rPr>
                <w:rFonts w:asciiTheme="minorHAnsi" w:hAnsiTheme="minorHAnsi" w:cstheme="minorHAnsi"/>
                <w:sz w:val="22"/>
                <w:szCs w:val="22"/>
                <w:lang w:val="fr-FR"/>
              </w:rPr>
              <w:t xml:space="preserve">Ces violences diverses et multiformes impactent plus les femmes et les jeunes comme en témoignent les études réalisées par le </w:t>
            </w:r>
            <w:proofErr w:type="gramStart"/>
            <w:r w:rsidRPr="00C71015">
              <w:rPr>
                <w:rFonts w:asciiTheme="minorHAnsi" w:hAnsiTheme="minorHAnsi" w:cstheme="minorHAnsi"/>
                <w:sz w:val="22"/>
                <w:szCs w:val="22"/>
                <w:lang w:val="fr-FR"/>
              </w:rPr>
              <w:t>Ministère</w:t>
            </w:r>
            <w:proofErr w:type="gramEnd"/>
            <w:r w:rsidRPr="00C71015">
              <w:rPr>
                <w:rFonts w:asciiTheme="minorHAnsi" w:hAnsiTheme="minorHAnsi" w:cstheme="minorHAnsi"/>
                <w:sz w:val="22"/>
                <w:szCs w:val="22"/>
                <w:lang w:val="fr-FR"/>
              </w:rPr>
              <w:t xml:space="preserve"> de la Promotion de la Femme et de la Protection de l’Enfant en 2015 et en 2021. En effet les résultats de 2021 ressortent que les femmes restent dans l’ensemble les plus touchées par le phénomène de VBG car la prévalence globale au cours de la vie est de 29,0%, soit respectivement 38,2% chez les femmes et 16,3% chez les hommes.</w:t>
            </w:r>
          </w:p>
          <w:p w14:paraId="37BEABBD" w14:textId="77777777" w:rsidR="00C71015" w:rsidRPr="00C71015" w:rsidRDefault="00C71015" w:rsidP="00C71015">
            <w:pPr>
              <w:spacing w:after="160" w:line="259" w:lineRule="auto"/>
              <w:jc w:val="both"/>
              <w:rPr>
                <w:rFonts w:asciiTheme="minorHAnsi" w:hAnsiTheme="minorHAnsi" w:cstheme="minorHAnsi"/>
                <w:sz w:val="22"/>
                <w:szCs w:val="22"/>
                <w:lang w:val="fr-FR"/>
              </w:rPr>
            </w:pPr>
            <w:r w:rsidRPr="00C71015">
              <w:rPr>
                <w:rFonts w:asciiTheme="minorHAnsi" w:hAnsiTheme="minorHAnsi" w:cstheme="minorHAnsi"/>
                <w:sz w:val="22"/>
                <w:szCs w:val="22"/>
                <w:lang w:val="fr-FR"/>
              </w:rPr>
              <w:t xml:space="preserve">Le mariage des enfants et/ou précoce reste aussi préoccupant au Niger. Parmi les enquêtées âgées entre 25 et 29 ans, environ une femme sur quatre (24,9%) était déjà mariée avant l’âge de 15 ans. Près de deux femmes sur trois (63,6%) étaient déjà en union à 18 ans. Chez les hommes </w:t>
            </w:r>
            <w:proofErr w:type="gramStart"/>
            <w:r w:rsidRPr="00C71015">
              <w:rPr>
                <w:rFonts w:asciiTheme="minorHAnsi" w:hAnsiTheme="minorHAnsi" w:cstheme="minorHAnsi"/>
                <w:sz w:val="22"/>
                <w:szCs w:val="22"/>
                <w:lang w:val="fr-FR"/>
              </w:rPr>
              <w:t>par contre</w:t>
            </w:r>
            <w:proofErr w:type="gramEnd"/>
            <w:r w:rsidRPr="00C71015">
              <w:rPr>
                <w:rFonts w:asciiTheme="minorHAnsi" w:hAnsiTheme="minorHAnsi" w:cstheme="minorHAnsi"/>
                <w:sz w:val="22"/>
                <w:szCs w:val="22"/>
                <w:lang w:val="fr-FR"/>
              </w:rPr>
              <w:t>, l’entrée en union est assez retardée comparativement aux femmes. En effet, si dans l’ensemble près de la moitié des femmes enquêtées (41,9%) ont déjà contracté une union avant l’âge de 18 ans, cette proportion n’est que de 3,0% chez les hommes.</w:t>
            </w:r>
          </w:p>
          <w:p w14:paraId="28CF5491" w14:textId="77777777" w:rsidR="00C71015" w:rsidRPr="00C71015" w:rsidRDefault="00C71015" w:rsidP="00C71015">
            <w:pPr>
              <w:spacing w:after="160" w:line="259" w:lineRule="auto"/>
              <w:jc w:val="both"/>
              <w:rPr>
                <w:rFonts w:asciiTheme="minorHAnsi" w:hAnsiTheme="minorHAnsi" w:cstheme="minorHAnsi"/>
                <w:sz w:val="22"/>
                <w:szCs w:val="22"/>
                <w:lang w:val="fr-FR"/>
              </w:rPr>
            </w:pPr>
            <w:r w:rsidRPr="00C71015">
              <w:rPr>
                <w:rFonts w:asciiTheme="minorHAnsi" w:hAnsiTheme="minorHAnsi" w:cstheme="minorHAnsi"/>
                <w:sz w:val="22"/>
                <w:szCs w:val="22"/>
                <w:lang w:val="fr-FR"/>
              </w:rPr>
              <w:t xml:space="preserve">La violence Basée sur le Genre (VBG) se pose en tant que problème de droits et de santé publique mais aussi en tant que problème de genre et de droit humain. En effet, les violences manifestées spécifiquement à l’égard des femmes sont la résultante, par intention ou effet, de la dominance masculine dans une société. </w:t>
            </w:r>
          </w:p>
          <w:p w14:paraId="34EC0F86" w14:textId="77777777" w:rsidR="00C71015" w:rsidRPr="00C71015" w:rsidRDefault="00C71015" w:rsidP="00C71015">
            <w:pPr>
              <w:spacing w:after="160" w:line="259" w:lineRule="auto"/>
              <w:jc w:val="both"/>
              <w:rPr>
                <w:rFonts w:asciiTheme="minorHAnsi" w:hAnsiTheme="minorHAnsi" w:cstheme="minorHAnsi"/>
                <w:sz w:val="22"/>
                <w:szCs w:val="22"/>
                <w:lang w:val="fr-FR"/>
              </w:rPr>
            </w:pPr>
            <w:r w:rsidRPr="00C71015">
              <w:rPr>
                <w:rFonts w:asciiTheme="minorHAnsi" w:hAnsiTheme="minorHAnsi" w:cstheme="minorHAnsi"/>
                <w:sz w:val="22"/>
                <w:szCs w:val="22"/>
                <w:lang w:val="fr-FR"/>
              </w:rPr>
              <w:t xml:space="preserve">Le Programme Spotlight (2019-2022), a été alors conçu pour éliminer les violences, les pratiques néfastes et des obstacles à l’accès aux droits à la santé sexuelle et reproductive à l’endroit des femmes et des filles au Niger. Cette initiative vise à renforcer et consolider les efforts et les structures mis en place par le Gouvernement et les partenaires clés, particulièrement la société civile et les mouvements de femmes. </w:t>
            </w:r>
          </w:p>
          <w:p w14:paraId="089AF1A8" w14:textId="29F61CE7" w:rsidR="0072299B" w:rsidRPr="0072299B" w:rsidRDefault="00C71015" w:rsidP="0072299B">
            <w:pPr>
              <w:spacing w:after="160" w:line="259" w:lineRule="auto"/>
              <w:jc w:val="both"/>
              <w:rPr>
                <w:rFonts w:asciiTheme="minorHAnsi" w:hAnsiTheme="minorHAnsi" w:cstheme="minorHAnsi"/>
                <w:sz w:val="22"/>
                <w:szCs w:val="22"/>
                <w:lang w:val="fr-FR"/>
              </w:rPr>
            </w:pPr>
            <w:r w:rsidRPr="00C71015">
              <w:rPr>
                <w:rFonts w:asciiTheme="minorHAnsi" w:hAnsiTheme="minorHAnsi" w:cstheme="minorHAnsi"/>
                <w:sz w:val="22"/>
                <w:szCs w:val="22"/>
                <w:lang w:val="fr-FR"/>
              </w:rPr>
              <w:t xml:space="preserve">Dans le cadre de son dispositif de lutte contre les violences faites aux femmes et aux filles et de promotion des droits à la santé sexuelle et reproductive, l’accès et l’usage de données statistiques de qualité est une priorité pour suivre </w:t>
            </w:r>
            <w:r w:rsidRPr="00C71015">
              <w:rPr>
                <w:rFonts w:asciiTheme="minorHAnsi" w:hAnsiTheme="minorHAnsi" w:cstheme="minorHAnsi"/>
                <w:sz w:val="22"/>
                <w:szCs w:val="22"/>
                <w:lang w:val="fr-FR"/>
              </w:rPr>
              <w:lastRenderedPageBreak/>
              <w:t>et évaluer les progrès réalisés dans ce domaine et de ce fait permettre une meilleure identification des besoins en matière de lutte contre les VBG. Les statistiques</w:t>
            </w:r>
            <w:r w:rsidR="0072299B" w:rsidRPr="0072299B">
              <w:rPr>
                <w:lang w:val="fr-FR"/>
              </w:rPr>
              <w:t xml:space="preserve"> </w:t>
            </w:r>
            <w:r w:rsidR="0072299B" w:rsidRPr="0072299B">
              <w:rPr>
                <w:rFonts w:asciiTheme="minorHAnsi" w:hAnsiTheme="minorHAnsi" w:cstheme="minorHAnsi"/>
                <w:sz w:val="22"/>
                <w:szCs w:val="22"/>
                <w:lang w:val="fr-FR"/>
              </w:rPr>
              <w:t xml:space="preserve">constituent l’élément de base pour la prise de décision et l’identification des actions visant à prendre en compte les besoins des communautés. </w:t>
            </w:r>
          </w:p>
          <w:p w14:paraId="3B3577D9" w14:textId="77777777" w:rsidR="0072299B" w:rsidRPr="0072299B" w:rsidRDefault="0072299B" w:rsidP="0072299B">
            <w:pPr>
              <w:spacing w:after="160" w:line="259" w:lineRule="auto"/>
              <w:jc w:val="both"/>
              <w:rPr>
                <w:rFonts w:asciiTheme="minorHAnsi" w:hAnsiTheme="minorHAnsi" w:cstheme="minorHAnsi"/>
                <w:sz w:val="22"/>
                <w:szCs w:val="22"/>
                <w:lang w:val="fr-FR"/>
              </w:rPr>
            </w:pPr>
            <w:r w:rsidRPr="0072299B">
              <w:rPr>
                <w:rFonts w:asciiTheme="minorHAnsi" w:hAnsiTheme="minorHAnsi" w:cstheme="minorHAnsi"/>
                <w:sz w:val="22"/>
                <w:szCs w:val="22"/>
                <w:lang w:val="fr-FR"/>
              </w:rPr>
              <w:t xml:space="preserve">Par ailleurs, il est probant de constater qu’il n’existe aucun document de manière officiel qui rassemble les textes militants en faveur de la lutte contre les discriminations de genre en général et de la violence basée sur le genre en particulier ainsi que les engagements régionaux et internationaux de l’Etat du Niger s’inscrivant dans la même dynamique. </w:t>
            </w:r>
          </w:p>
          <w:p w14:paraId="0D43940E" w14:textId="77777777" w:rsidR="0072299B" w:rsidRPr="0072299B" w:rsidRDefault="0072299B" w:rsidP="0072299B">
            <w:pPr>
              <w:spacing w:after="160" w:line="259" w:lineRule="auto"/>
              <w:jc w:val="both"/>
              <w:rPr>
                <w:rFonts w:asciiTheme="minorHAnsi" w:hAnsiTheme="minorHAnsi" w:cstheme="minorHAnsi"/>
                <w:sz w:val="22"/>
                <w:szCs w:val="22"/>
                <w:lang w:val="fr-FR"/>
              </w:rPr>
            </w:pPr>
            <w:r w:rsidRPr="0072299B">
              <w:rPr>
                <w:rFonts w:asciiTheme="minorHAnsi" w:hAnsiTheme="minorHAnsi" w:cstheme="minorHAnsi"/>
                <w:sz w:val="22"/>
                <w:szCs w:val="22"/>
                <w:lang w:val="fr-FR"/>
              </w:rPr>
              <w:t xml:space="preserve">C’est pourquoi l’ONPG, en tant que structure étatique de promotion de genre, de veille, de suivi, d’analyse, d’alerte, de recherche et de capitalisation des données probantes, entend élaborer d’un recueil des textes en matière de Violences Basées sur le Genre (VBG) et un Rapport National sur la situation des VBG en 2021, en vue de promouvoir l’égalité de genre dans le cadre de sa mission au Niger. </w:t>
            </w:r>
          </w:p>
          <w:p w14:paraId="749396DA" w14:textId="77777777" w:rsidR="0072299B" w:rsidRPr="0072299B" w:rsidRDefault="0072299B" w:rsidP="0072299B">
            <w:pPr>
              <w:spacing w:after="160" w:line="259" w:lineRule="auto"/>
              <w:jc w:val="both"/>
              <w:rPr>
                <w:rFonts w:asciiTheme="minorHAnsi" w:hAnsiTheme="minorHAnsi" w:cstheme="minorHAnsi"/>
                <w:sz w:val="22"/>
                <w:szCs w:val="22"/>
                <w:lang w:val="fr-FR"/>
              </w:rPr>
            </w:pPr>
          </w:p>
          <w:p w14:paraId="70F6E57D" w14:textId="3EF2489E" w:rsidR="00904CF7" w:rsidRPr="00241D10" w:rsidRDefault="0072299B" w:rsidP="00241D10">
            <w:pPr>
              <w:spacing w:after="160" w:line="259" w:lineRule="auto"/>
              <w:jc w:val="both"/>
              <w:rPr>
                <w:rFonts w:asciiTheme="minorHAnsi" w:hAnsiTheme="minorHAnsi" w:cstheme="minorHAnsi"/>
                <w:sz w:val="22"/>
                <w:szCs w:val="22"/>
                <w:lang w:val="fr-FR"/>
              </w:rPr>
            </w:pPr>
            <w:r w:rsidRPr="0072299B">
              <w:rPr>
                <w:rFonts w:asciiTheme="minorHAnsi" w:hAnsiTheme="minorHAnsi" w:cstheme="minorHAnsi"/>
                <w:sz w:val="22"/>
                <w:szCs w:val="22"/>
                <w:lang w:val="fr-FR"/>
              </w:rPr>
              <w:t>Les présents termes de références sont relatifs au recrutement d’un cabinet d’experts pour l’élaboration d’un recueil des textes en matière de Violences Basées sur le Genre (VBG) et d’un Rapport National sur la situation des VBG au cours de l’année 2021.</w:t>
            </w:r>
            <w:r w:rsidR="00C370DF" w:rsidRPr="004F4E3C">
              <w:rPr>
                <w:rFonts w:asciiTheme="minorHAnsi" w:hAnsiTheme="minorHAnsi" w:cstheme="minorHAnsi"/>
                <w:sz w:val="22"/>
                <w:szCs w:val="22"/>
                <w:lang w:val="fr-FR"/>
              </w:rPr>
              <w:t xml:space="preserve"> </w:t>
            </w:r>
          </w:p>
        </w:tc>
      </w:tr>
      <w:tr w:rsidR="006E08F8" w:rsidRPr="00C51967" w14:paraId="41067B72" w14:textId="77777777" w:rsidTr="00914D4E">
        <w:tc>
          <w:tcPr>
            <w:tcW w:w="2985" w:type="dxa"/>
            <w:shd w:val="clear" w:color="auto" w:fill="auto"/>
          </w:tcPr>
          <w:p w14:paraId="7D416CD5" w14:textId="77777777" w:rsidR="00904CF7" w:rsidRPr="004F4E3C" w:rsidRDefault="006A5D93" w:rsidP="006A5D93">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lastRenderedPageBreak/>
              <w:t>Partenaire de réalisation du PNUD</w:t>
            </w:r>
          </w:p>
        </w:tc>
        <w:tc>
          <w:tcPr>
            <w:tcW w:w="6591" w:type="dxa"/>
            <w:shd w:val="clear" w:color="auto" w:fill="auto"/>
          </w:tcPr>
          <w:p w14:paraId="33007684" w14:textId="77777777" w:rsidR="00E13DC0" w:rsidRDefault="00E13DC0" w:rsidP="00EF0762">
            <w:pPr>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 Programme des Nations Unies pour le développement (PNUD), </w:t>
            </w:r>
            <w:r w:rsidRPr="001A5A80">
              <w:rPr>
                <w:rFonts w:asciiTheme="minorHAnsi" w:hAnsiTheme="minorHAnsi" w:cstheme="minorHAnsi"/>
                <w:sz w:val="22"/>
                <w:szCs w:val="22"/>
                <w:lang w:val="fr-FR"/>
              </w:rPr>
              <w:t>ONUFEMMES, UNFPA, UNICEF</w:t>
            </w:r>
            <w:r>
              <w:rPr>
                <w:rFonts w:asciiTheme="minorHAnsi" w:hAnsiTheme="minorHAnsi" w:cstheme="minorHAnsi"/>
                <w:sz w:val="22"/>
                <w:szCs w:val="22"/>
                <w:lang w:val="fr-FR"/>
              </w:rPr>
              <w:t xml:space="preserve">, ONPG, Cabinet du Médiateur de la République, </w:t>
            </w:r>
            <w:r w:rsidRPr="003E4DED">
              <w:rPr>
                <w:rFonts w:asciiTheme="minorHAnsi" w:hAnsiTheme="minorHAnsi" w:cstheme="minorHAnsi"/>
                <w:sz w:val="22"/>
                <w:szCs w:val="22"/>
                <w:lang w:val="fr-FR"/>
              </w:rPr>
              <w:t>Département Genre/UAM</w:t>
            </w:r>
            <w:r>
              <w:rPr>
                <w:rFonts w:asciiTheme="minorHAnsi" w:hAnsiTheme="minorHAnsi" w:cstheme="minorHAnsi"/>
                <w:sz w:val="22"/>
                <w:szCs w:val="22"/>
                <w:lang w:val="fr-FR"/>
              </w:rPr>
              <w:t xml:space="preserve"> et </w:t>
            </w:r>
            <w:r w:rsidRPr="003E4DED">
              <w:rPr>
                <w:rFonts w:asciiTheme="minorHAnsi" w:hAnsiTheme="minorHAnsi" w:cstheme="minorHAnsi"/>
                <w:sz w:val="22"/>
                <w:szCs w:val="22"/>
                <w:lang w:val="fr-FR"/>
              </w:rPr>
              <w:t>des représentants de Jeunes et de femmes</w:t>
            </w:r>
            <w:r>
              <w:rPr>
                <w:rFonts w:asciiTheme="minorHAnsi" w:hAnsiTheme="minorHAnsi" w:cstheme="minorHAnsi"/>
                <w:sz w:val="22"/>
                <w:szCs w:val="22"/>
                <w:lang w:val="fr-FR"/>
              </w:rPr>
              <w:t>.</w:t>
            </w:r>
          </w:p>
          <w:p w14:paraId="5F4DA6D7" w14:textId="7A8D038B" w:rsidR="00E13DC0" w:rsidRPr="00E13DC0" w:rsidRDefault="00E13DC0" w:rsidP="00EF0762">
            <w:pPr>
              <w:rPr>
                <w:rFonts w:asciiTheme="minorHAnsi" w:hAnsiTheme="minorHAnsi" w:cstheme="minorHAnsi"/>
                <w:sz w:val="22"/>
                <w:szCs w:val="22"/>
                <w:lang w:val="fr-FR"/>
              </w:rPr>
            </w:pPr>
          </w:p>
        </w:tc>
      </w:tr>
      <w:tr w:rsidR="006E08F8" w:rsidRPr="00C51967" w14:paraId="3D1F25BE" w14:textId="77777777" w:rsidTr="00914D4E">
        <w:tc>
          <w:tcPr>
            <w:tcW w:w="2985" w:type="dxa"/>
            <w:shd w:val="clear" w:color="auto" w:fill="auto"/>
          </w:tcPr>
          <w:p w14:paraId="30BA8920" w14:textId="77777777" w:rsidR="00904CF7" w:rsidRPr="004F4E3C" w:rsidRDefault="001A10DE" w:rsidP="001A10DE">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Brève description des services requis</w:t>
            </w:r>
            <w:r w:rsidR="00904CF7" w:rsidRPr="004F4E3C">
              <w:rPr>
                <w:rStyle w:val="Appelnotedebasdep"/>
                <w:rFonts w:asciiTheme="minorHAnsi" w:hAnsiTheme="minorHAnsi" w:cstheme="minorHAnsi"/>
                <w:bCs/>
                <w:sz w:val="22"/>
                <w:szCs w:val="22"/>
                <w:lang w:val="fr-FR"/>
              </w:rPr>
              <w:footnoteReference w:id="1"/>
            </w:r>
          </w:p>
        </w:tc>
        <w:tc>
          <w:tcPr>
            <w:tcW w:w="6591" w:type="dxa"/>
            <w:shd w:val="clear" w:color="auto" w:fill="auto"/>
          </w:tcPr>
          <w:p w14:paraId="7E422A63" w14:textId="77777777" w:rsidR="007835FA" w:rsidRPr="00A655A1" w:rsidRDefault="007835FA" w:rsidP="007835FA">
            <w:pPr>
              <w:jc w:val="both"/>
              <w:rPr>
                <w:rFonts w:asciiTheme="minorHAnsi" w:hAnsiTheme="minorHAnsi" w:cstheme="minorHAnsi"/>
                <w:b/>
                <w:bCs/>
                <w:sz w:val="22"/>
                <w:szCs w:val="22"/>
                <w:lang w:val="fr-FR"/>
              </w:rPr>
            </w:pPr>
            <w:r w:rsidRPr="00A655A1">
              <w:rPr>
                <w:rFonts w:asciiTheme="minorHAnsi" w:hAnsiTheme="minorHAnsi" w:cstheme="minorHAnsi"/>
                <w:b/>
                <w:bCs/>
                <w:sz w:val="22"/>
                <w:szCs w:val="22"/>
                <w:lang w:val="fr-FR"/>
              </w:rPr>
              <w:t>Recrutement d’un cabinet pour l’élaboration d’un recueil des textes en matière de Violences Basées sur le Genre (VBG) et d’un Rapport National sur la situation des VBG</w:t>
            </w:r>
          </w:p>
          <w:p w14:paraId="7F2B59C0" w14:textId="1A77C0CD" w:rsidR="00904CF7" w:rsidRPr="004F4E3C" w:rsidRDefault="00904CF7" w:rsidP="00A715CF">
            <w:pPr>
              <w:rPr>
                <w:rFonts w:asciiTheme="minorHAnsi" w:hAnsiTheme="minorHAnsi" w:cstheme="minorHAnsi"/>
                <w:bCs/>
                <w:sz w:val="22"/>
                <w:szCs w:val="22"/>
                <w:lang w:val="fr-FR"/>
              </w:rPr>
            </w:pPr>
          </w:p>
        </w:tc>
      </w:tr>
      <w:tr w:rsidR="006E08F8" w:rsidRPr="00C51967" w14:paraId="1A1D7831" w14:textId="77777777" w:rsidTr="00914D4E">
        <w:tc>
          <w:tcPr>
            <w:tcW w:w="2985" w:type="dxa"/>
            <w:shd w:val="clear" w:color="auto" w:fill="auto"/>
          </w:tcPr>
          <w:p w14:paraId="6EF7C1C3" w14:textId="77777777" w:rsidR="00904CF7" w:rsidRPr="004F4E3C" w:rsidRDefault="001A10DE" w:rsidP="001A10DE">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Liste et description des prestations attendues</w:t>
            </w:r>
          </w:p>
        </w:tc>
        <w:tc>
          <w:tcPr>
            <w:tcW w:w="6591" w:type="dxa"/>
            <w:shd w:val="clear" w:color="auto" w:fill="auto"/>
          </w:tcPr>
          <w:p w14:paraId="2EF9CB81" w14:textId="544E5617" w:rsidR="0006711C" w:rsidRPr="0006711C" w:rsidRDefault="00FB2311" w:rsidP="0006711C">
            <w:pPr>
              <w:spacing w:line="360" w:lineRule="auto"/>
              <w:jc w:val="both"/>
              <w:rPr>
                <w:rFonts w:asciiTheme="minorHAnsi" w:eastAsia="Calibri" w:hAnsiTheme="minorHAnsi" w:cstheme="minorHAnsi"/>
                <w:sz w:val="22"/>
                <w:szCs w:val="22"/>
                <w:lang w:val="fr-FR"/>
              </w:rPr>
            </w:pPr>
            <w:r w:rsidRPr="004F4E3C">
              <w:rPr>
                <w:rFonts w:asciiTheme="minorHAnsi" w:eastAsia="Calibri" w:hAnsiTheme="minorHAnsi" w:cstheme="minorHAnsi"/>
                <w:sz w:val="22"/>
                <w:szCs w:val="22"/>
                <w:lang w:val="fr-BE"/>
              </w:rPr>
              <w:t>Le cabinet recruté aura les tâches spécifiques</w:t>
            </w:r>
            <w:r w:rsidR="0006711C" w:rsidRPr="0006711C">
              <w:rPr>
                <w:rFonts w:asciiTheme="minorHAnsi" w:eastAsia="Calibri" w:hAnsiTheme="minorHAnsi" w:cstheme="minorHAnsi"/>
                <w:sz w:val="22"/>
                <w:szCs w:val="22"/>
                <w:lang w:val="fr-FR"/>
              </w:rPr>
              <w:t> :</w:t>
            </w:r>
          </w:p>
          <w:p w14:paraId="4000E9E2" w14:textId="77777777" w:rsidR="0006711C" w:rsidRPr="0006711C" w:rsidRDefault="0006711C" w:rsidP="00052C8C">
            <w:pPr>
              <w:numPr>
                <w:ilvl w:val="0"/>
                <w:numId w:val="19"/>
              </w:numPr>
              <w:spacing w:line="360" w:lineRule="auto"/>
              <w:jc w:val="both"/>
              <w:rPr>
                <w:rFonts w:asciiTheme="minorHAnsi" w:eastAsia="Calibri" w:hAnsiTheme="minorHAnsi" w:cstheme="minorHAnsi"/>
                <w:sz w:val="22"/>
                <w:szCs w:val="22"/>
                <w:lang w:val="fr-FR"/>
              </w:rPr>
            </w:pPr>
            <w:r w:rsidRPr="0006711C">
              <w:rPr>
                <w:rFonts w:asciiTheme="minorHAnsi" w:eastAsia="Calibri" w:hAnsiTheme="minorHAnsi" w:cstheme="minorHAnsi"/>
                <w:sz w:val="22"/>
                <w:szCs w:val="22"/>
                <w:lang w:val="fr-FR"/>
              </w:rPr>
              <w:t>Réaliser un recueil des textes et des engagements de l’Etat du Niger en matière de Violences Basées sur le Genre (VBG) ;</w:t>
            </w:r>
          </w:p>
          <w:p w14:paraId="7E194AA8" w14:textId="77777777" w:rsidR="0006711C" w:rsidRPr="0006711C" w:rsidRDefault="0006711C" w:rsidP="00052C8C">
            <w:pPr>
              <w:numPr>
                <w:ilvl w:val="0"/>
                <w:numId w:val="19"/>
              </w:numPr>
              <w:spacing w:line="360" w:lineRule="auto"/>
              <w:jc w:val="both"/>
              <w:rPr>
                <w:rFonts w:asciiTheme="minorHAnsi" w:eastAsia="Calibri" w:hAnsiTheme="minorHAnsi" w:cstheme="minorHAnsi"/>
                <w:sz w:val="22"/>
                <w:szCs w:val="22"/>
                <w:lang w:val="fr-FR"/>
              </w:rPr>
            </w:pPr>
            <w:r w:rsidRPr="0006711C">
              <w:rPr>
                <w:rFonts w:asciiTheme="minorHAnsi" w:eastAsia="Calibri" w:hAnsiTheme="minorHAnsi" w:cstheme="minorHAnsi"/>
                <w:sz w:val="22"/>
                <w:szCs w:val="22"/>
                <w:lang w:val="fr-FR"/>
              </w:rPr>
              <w:t>Produire un rapport national, synthèse des études et analyses, sur la situation des VBG au cours de l’année 2021.</w:t>
            </w:r>
          </w:p>
          <w:p w14:paraId="0B2EB68A" w14:textId="315E3FF5" w:rsidR="00904CF7" w:rsidRPr="004F4E3C" w:rsidRDefault="00A02F2B" w:rsidP="00A02F2B">
            <w:pPr>
              <w:spacing w:before="240" w:after="160" w:line="360" w:lineRule="auto"/>
              <w:jc w:val="both"/>
              <w:rPr>
                <w:rFonts w:asciiTheme="minorHAnsi" w:eastAsia="Calibri" w:hAnsiTheme="minorHAnsi" w:cstheme="minorHAnsi"/>
                <w:sz w:val="22"/>
                <w:szCs w:val="22"/>
                <w:lang w:val="fr-FR"/>
              </w:rPr>
            </w:pPr>
            <w:r w:rsidRPr="004F4E3C">
              <w:rPr>
                <w:rFonts w:asciiTheme="minorHAnsi" w:eastAsia="Calibri" w:hAnsiTheme="minorHAnsi" w:cstheme="minorHAnsi"/>
                <w:sz w:val="22"/>
                <w:szCs w:val="22"/>
                <w:lang w:val="fr-FR"/>
              </w:rPr>
              <w:t xml:space="preserve">Ces tâches seront accomplies sur une période de </w:t>
            </w:r>
            <w:proofErr w:type="spellStart"/>
            <w:r w:rsidR="003F49C3">
              <w:rPr>
                <w:rFonts w:asciiTheme="minorHAnsi" w:eastAsia="Calibri" w:hAnsiTheme="minorHAnsi" w:cstheme="minorHAnsi"/>
                <w:sz w:val="22"/>
                <w:szCs w:val="22"/>
                <w:lang w:val="fr-FR"/>
              </w:rPr>
              <w:t>quarante cinq</w:t>
            </w:r>
            <w:proofErr w:type="spellEnd"/>
            <w:r w:rsidR="003F49C3">
              <w:rPr>
                <w:rFonts w:asciiTheme="minorHAnsi" w:eastAsia="Calibri" w:hAnsiTheme="minorHAnsi" w:cstheme="minorHAnsi"/>
                <w:sz w:val="22"/>
                <w:szCs w:val="22"/>
                <w:lang w:val="fr-FR"/>
              </w:rPr>
              <w:t xml:space="preserve"> </w:t>
            </w:r>
            <w:r w:rsidRPr="004F4E3C">
              <w:rPr>
                <w:rFonts w:asciiTheme="minorHAnsi" w:eastAsia="Calibri" w:hAnsiTheme="minorHAnsi" w:cstheme="minorHAnsi"/>
                <w:sz w:val="22"/>
                <w:szCs w:val="22"/>
                <w:lang w:val="fr-FR"/>
              </w:rPr>
              <w:t>(</w:t>
            </w:r>
            <w:r w:rsidR="006A0E4D">
              <w:rPr>
                <w:rFonts w:asciiTheme="minorHAnsi" w:eastAsia="Calibri" w:hAnsiTheme="minorHAnsi" w:cstheme="minorHAnsi"/>
                <w:sz w:val="22"/>
                <w:szCs w:val="22"/>
                <w:lang w:val="fr-FR"/>
              </w:rPr>
              <w:t>45</w:t>
            </w:r>
            <w:r w:rsidRPr="004F4E3C">
              <w:rPr>
                <w:rFonts w:asciiTheme="minorHAnsi" w:eastAsia="Calibri" w:hAnsiTheme="minorHAnsi" w:cstheme="minorHAnsi"/>
                <w:sz w:val="22"/>
                <w:szCs w:val="22"/>
                <w:lang w:val="fr-FR"/>
              </w:rPr>
              <w:t xml:space="preserve">) </w:t>
            </w:r>
            <w:r w:rsidR="006A0E4D">
              <w:rPr>
                <w:rFonts w:asciiTheme="minorHAnsi" w:eastAsia="Calibri" w:hAnsiTheme="minorHAnsi" w:cstheme="minorHAnsi"/>
                <w:sz w:val="22"/>
                <w:szCs w:val="22"/>
                <w:lang w:val="fr-FR"/>
              </w:rPr>
              <w:t>jours</w:t>
            </w:r>
            <w:r w:rsidRPr="004F4E3C">
              <w:rPr>
                <w:rFonts w:asciiTheme="minorHAnsi" w:eastAsia="Calibri" w:hAnsiTheme="minorHAnsi" w:cstheme="minorHAnsi"/>
                <w:sz w:val="22"/>
                <w:szCs w:val="22"/>
                <w:lang w:val="fr-FR"/>
              </w:rPr>
              <w:t>.</w:t>
            </w:r>
          </w:p>
        </w:tc>
      </w:tr>
      <w:tr w:rsidR="006E08F8" w:rsidRPr="00C86100" w14:paraId="2213B745" w14:textId="77777777" w:rsidTr="00914D4E">
        <w:tc>
          <w:tcPr>
            <w:tcW w:w="2985" w:type="dxa"/>
            <w:shd w:val="clear" w:color="auto" w:fill="auto"/>
          </w:tcPr>
          <w:p w14:paraId="7798C225" w14:textId="77777777" w:rsidR="00904CF7" w:rsidRPr="004F4E3C" w:rsidRDefault="001A10DE"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 xml:space="preserve">Personne devant superviser le travail/les prestations du </w:t>
            </w:r>
            <w:r w:rsidRPr="004F4E3C">
              <w:rPr>
                <w:rFonts w:asciiTheme="minorHAnsi" w:hAnsiTheme="minorHAnsi" w:cstheme="minorHAnsi"/>
                <w:bCs/>
                <w:sz w:val="22"/>
                <w:szCs w:val="22"/>
                <w:lang w:val="fr-FR"/>
              </w:rPr>
              <w:lastRenderedPageBreak/>
              <w:t>prestataire de services</w:t>
            </w:r>
          </w:p>
        </w:tc>
        <w:tc>
          <w:tcPr>
            <w:tcW w:w="6591" w:type="dxa"/>
            <w:shd w:val="clear" w:color="auto" w:fill="auto"/>
          </w:tcPr>
          <w:p w14:paraId="1B8395BA" w14:textId="585F51F8" w:rsidR="007B5EB5" w:rsidRPr="004F4E3C" w:rsidRDefault="000E1D27" w:rsidP="001A10DE">
            <w:pPr>
              <w:rPr>
                <w:rFonts w:asciiTheme="minorHAnsi" w:hAnsiTheme="minorHAnsi" w:cstheme="minorHAnsi"/>
                <w:bCs/>
                <w:i/>
                <w:sz w:val="22"/>
                <w:szCs w:val="22"/>
                <w:lang w:val="fr-FR"/>
              </w:rPr>
            </w:pPr>
            <w:r w:rsidRPr="000E1D27">
              <w:rPr>
                <w:rFonts w:asciiTheme="minorHAnsi" w:hAnsiTheme="minorHAnsi" w:cstheme="minorHAnsi"/>
                <w:b/>
                <w:bCs/>
                <w:sz w:val="22"/>
                <w:szCs w:val="22"/>
                <w:lang w:val="fr-FR"/>
              </w:rPr>
              <w:lastRenderedPageBreak/>
              <w:t>Spécialiste Genre /PNUD</w:t>
            </w:r>
          </w:p>
        </w:tc>
      </w:tr>
      <w:tr w:rsidR="006E08F8" w:rsidRPr="00DC765E" w14:paraId="6790F602" w14:textId="77777777" w:rsidTr="00914D4E">
        <w:tc>
          <w:tcPr>
            <w:tcW w:w="2985" w:type="dxa"/>
            <w:shd w:val="clear" w:color="auto" w:fill="auto"/>
          </w:tcPr>
          <w:p w14:paraId="696A9C78" w14:textId="77777777" w:rsidR="00904CF7" w:rsidRPr="004F4E3C" w:rsidRDefault="001A10DE" w:rsidP="001A10DE">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Fréquence des rapports</w:t>
            </w:r>
          </w:p>
        </w:tc>
        <w:tc>
          <w:tcPr>
            <w:tcW w:w="6591" w:type="dxa"/>
            <w:shd w:val="clear" w:color="auto" w:fill="auto"/>
          </w:tcPr>
          <w:p w14:paraId="3A018F98" w14:textId="77777777" w:rsidR="003B1BAC" w:rsidRPr="004F4E3C" w:rsidRDefault="003B1BAC" w:rsidP="003B1BAC">
            <w:pPr>
              <w:rPr>
                <w:rFonts w:asciiTheme="minorHAnsi" w:hAnsiTheme="minorHAnsi" w:cstheme="minorHAnsi"/>
                <w:bCs/>
                <w:i/>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985"/>
            </w:tblGrid>
            <w:tr w:rsidR="00815C9C" w:rsidRPr="004F4E3C" w14:paraId="7727B117" w14:textId="06BB6057" w:rsidTr="000A6699">
              <w:trPr>
                <w:jc w:val="center"/>
              </w:trPr>
              <w:tc>
                <w:tcPr>
                  <w:tcW w:w="4014" w:type="dxa"/>
                  <w:shd w:val="clear" w:color="auto" w:fill="auto"/>
                </w:tcPr>
                <w:p w14:paraId="68EE988D" w14:textId="77777777" w:rsidR="00815C9C" w:rsidRPr="004F4E3C" w:rsidRDefault="00815C9C" w:rsidP="003B1BAC">
                  <w:pPr>
                    <w:rPr>
                      <w:rFonts w:asciiTheme="minorHAnsi" w:hAnsiTheme="minorHAnsi" w:cstheme="minorHAnsi"/>
                      <w:b/>
                      <w:bCs/>
                      <w:sz w:val="22"/>
                      <w:szCs w:val="22"/>
                    </w:rPr>
                  </w:pPr>
                  <w:proofErr w:type="spellStart"/>
                  <w:r w:rsidRPr="004F4E3C">
                    <w:rPr>
                      <w:rFonts w:asciiTheme="minorHAnsi" w:hAnsiTheme="minorHAnsi" w:cstheme="minorHAnsi"/>
                      <w:b/>
                      <w:bCs/>
                      <w:sz w:val="22"/>
                      <w:szCs w:val="22"/>
                    </w:rPr>
                    <w:t>Livrable</w:t>
                  </w:r>
                  <w:proofErr w:type="spellEnd"/>
                </w:p>
              </w:tc>
              <w:tc>
                <w:tcPr>
                  <w:tcW w:w="1985" w:type="dxa"/>
                </w:tcPr>
                <w:p w14:paraId="5D6B9BBB" w14:textId="616FBEF4" w:rsidR="00815C9C" w:rsidRPr="004F4E3C" w:rsidRDefault="0017651E" w:rsidP="003B1BAC">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Délai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d’execution</w:t>
                  </w:r>
                  <w:proofErr w:type="spellEnd"/>
                </w:p>
              </w:tc>
            </w:tr>
            <w:tr w:rsidR="00072702" w:rsidRPr="00DC765E" w14:paraId="7C13B6F9" w14:textId="044242A2" w:rsidTr="000A6699">
              <w:trPr>
                <w:jc w:val="center"/>
              </w:trPr>
              <w:tc>
                <w:tcPr>
                  <w:tcW w:w="4014" w:type="dxa"/>
                  <w:shd w:val="clear" w:color="auto" w:fill="auto"/>
                </w:tcPr>
                <w:p w14:paraId="6148437E" w14:textId="5CE4C194" w:rsidR="00072702" w:rsidRPr="004F4E3C" w:rsidRDefault="00072702" w:rsidP="00052C8C">
                  <w:pPr>
                    <w:numPr>
                      <w:ilvl w:val="0"/>
                      <w:numId w:val="16"/>
                    </w:numPr>
                    <w:jc w:val="both"/>
                    <w:rPr>
                      <w:rFonts w:asciiTheme="minorHAnsi" w:hAnsiTheme="minorHAnsi" w:cstheme="minorHAnsi"/>
                      <w:b/>
                      <w:sz w:val="22"/>
                      <w:szCs w:val="22"/>
                      <w:lang w:val="fr-FR"/>
                    </w:rPr>
                  </w:pPr>
                  <w:bookmarkStart w:id="1" w:name="_Hlk99975836"/>
                  <w:r w:rsidRPr="004F4E3C">
                    <w:rPr>
                      <w:rFonts w:asciiTheme="minorHAnsi" w:hAnsiTheme="minorHAnsi" w:cstheme="minorHAnsi"/>
                      <w:b/>
                      <w:sz w:val="22"/>
                      <w:szCs w:val="22"/>
                      <w:lang w:val="fr-FR"/>
                    </w:rPr>
                    <w:t xml:space="preserve">Quatre (4) rapports </w:t>
                  </w:r>
                  <w:proofErr w:type="gramStart"/>
                  <w:r w:rsidRPr="004F4E3C">
                    <w:rPr>
                      <w:rFonts w:asciiTheme="minorHAnsi" w:hAnsiTheme="minorHAnsi" w:cstheme="minorHAnsi"/>
                      <w:b/>
                      <w:sz w:val="22"/>
                      <w:szCs w:val="22"/>
                      <w:lang w:val="fr-FR"/>
                    </w:rPr>
                    <w:t>Produits:</w:t>
                  </w:r>
                  <w:proofErr w:type="gramEnd"/>
                </w:p>
                <w:p w14:paraId="2C522B44" w14:textId="77777777" w:rsidR="00072702" w:rsidRPr="004F4E3C" w:rsidRDefault="00072702" w:rsidP="00072702">
                  <w:pPr>
                    <w:jc w:val="both"/>
                    <w:rPr>
                      <w:rFonts w:asciiTheme="minorHAnsi" w:hAnsiTheme="minorHAnsi" w:cstheme="minorHAnsi"/>
                      <w:b/>
                      <w:sz w:val="22"/>
                      <w:szCs w:val="22"/>
                      <w:lang w:val="fr-FR"/>
                    </w:rPr>
                  </w:pPr>
                </w:p>
                <w:p w14:paraId="112CA7CB" w14:textId="77777777" w:rsidR="00064125" w:rsidRPr="00ED38BB" w:rsidRDefault="00064125" w:rsidP="00052C8C">
                  <w:pPr>
                    <w:numPr>
                      <w:ilvl w:val="0"/>
                      <w:numId w:val="15"/>
                    </w:numPr>
                    <w:jc w:val="both"/>
                    <w:rPr>
                      <w:rFonts w:asciiTheme="minorHAnsi" w:hAnsiTheme="minorHAnsi" w:cstheme="minorHAnsi"/>
                      <w:b/>
                      <w:bCs/>
                      <w:sz w:val="22"/>
                      <w:szCs w:val="22"/>
                      <w:lang w:val="fr-FR"/>
                    </w:rPr>
                  </w:pPr>
                  <w:r w:rsidRPr="00ED38BB">
                    <w:rPr>
                      <w:rFonts w:eastAsia="Calibri" w:cstheme="minorHAnsi"/>
                      <w:b/>
                      <w:bCs/>
                      <w:lang w:val="fr-FR"/>
                    </w:rPr>
                    <w:t>Préparation et cadrage </w:t>
                  </w:r>
                  <w:r w:rsidRPr="00ED38BB">
                    <w:rPr>
                      <w:rFonts w:cstheme="minorHAnsi"/>
                      <w:b/>
                      <w:bCs/>
                      <w:lang w:val="fr-FR"/>
                    </w:rPr>
                    <w:t>:</w:t>
                  </w:r>
                </w:p>
                <w:p w14:paraId="3E67FB39" w14:textId="2ED3A424" w:rsidR="00D710E4" w:rsidRDefault="00FC3B65" w:rsidP="00064125">
                  <w:pPr>
                    <w:ind w:left="644"/>
                    <w:jc w:val="both"/>
                    <w:rPr>
                      <w:rFonts w:asciiTheme="minorHAnsi" w:hAnsiTheme="minorHAnsi" w:cstheme="minorHAnsi"/>
                      <w:sz w:val="22"/>
                      <w:szCs w:val="22"/>
                      <w:lang w:val="fr-FR"/>
                    </w:rPr>
                  </w:pPr>
                  <w:r w:rsidRPr="00FC3B65">
                    <w:rPr>
                      <w:rFonts w:asciiTheme="minorHAnsi" w:hAnsiTheme="minorHAnsi" w:cstheme="minorHAnsi"/>
                      <w:sz w:val="22"/>
                      <w:szCs w:val="22"/>
                      <w:lang w:val="fr-FR"/>
                    </w:rPr>
                    <w:t xml:space="preserve">Rapport de la revue documentaire ; Méthodologie détaillée avec calendrier de travail, outils de collecte de données et plan </w:t>
                  </w:r>
                  <w:proofErr w:type="gramStart"/>
                  <w:r w:rsidRPr="00FC3B65">
                    <w:rPr>
                      <w:rFonts w:asciiTheme="minorHAnsi" w:hAnsiTheme="minorHAnsi" w:cstheme="minorHAnsi"/>
                      <w:sz w:val="22"/>
                      <w:szCs w:val="22"/>
                      <w:lang w:val="fr-FR"/>
                    </w:rPr>
                    <w:t>d’analyse</w:t>
                  </w:r>
                  <w:r w:rsidR="00072702" w:rsidRPr="00072702">
                    <w:rPr>
                      <w:rFonts w:asciiTheme="minorHAnsi" w:hAnsiTheme="minorHAnsi" w:cstheme="minorHAnsi"/>
                      <w:sz w:val="22"/>
                      <w:szCs w:val="22"/>
                      <w:lang w:val="fr-FR"/>
                    </w:rPr>
                    <w:t>;</w:t>
                  </w:r>
                  <w:proofErr w:type="gramEnd"/>
                </w:p>
                <w:p w14:paraId="084CBB52" w14:textId="77777777" w:rsidR="00610C81" w:rsidRDefault="00610C81" w:rsidP="00064125">
                  <w:pPr>
                    <w:ind w:left="644"/>
                    <w:jc w:val="both"/>
                    <w:rPr>
                      <w:rFonts w:asciiTheme="minorHAnsi" w:hAnsiTheme="minorHAnsi" w:cstheme="minorHAnsi"/>
                      <w:sz w:val="22"/>
                      <w:szCs w:val="22"/>
                      <w:lang w:val="fr-FR"/>
                    </w:rPr>
                  </w:pPr>
                </w:p>
                <w:p w14:paraId="161EE101" w14:textId="6F976D1E" w:rsidR="00D710E4" w:rsidRPr="00ED38BB" w:rsidRDefault="00610C81" w:rsidP="00052C8C">
                  <w:pPr>
                    <w:numPr>
                      <w:ilvl w:val="0"/>
                      <w:numId w:val="15"/>
                    </w:numPr>
                    <w:jc w:val="both"/>
                    <w:rPr>
                      <w:rFonts w:asciiTheme="minorHAnsi" w:hAnsiTheme="minorHAnsi" w:cstheme="minorHAnsi"/>
                      <w:b/>
                      <w:bCs/>
                      <w:sz w:val="22"/>
                      <w:szCs w:val="22"/>
                      <w:lang w:val="fr-FR"/>
                    </w:rPr>
                  </w:pPr>
                  <w:r w:rsidRPr="00ED38BB">
                    <w:rPr>
                      <w:rFonts w:asciiTheme="minorHAnsi" w:hAnsiTheme="minorHAnsi" w:cstheme="minorHAnsi"/>
                      <w:b/>
                      <w:bCs/>
                      <w:sz w:val="22"/>
                      <w:szCs w:val="22"/>
                      <w:lang w:val="fr-FR"/>
                    </w:rPr>
                    <w:t>Collecte des données :</w:t>
                  </w:r>
                </w:p>
                <w:p w14:paraId="1F41FD47" w14:textId="0395D958" w:rsidR="006368A7" w:rsidRPr="004374A8" w:rsidRDefault="006368A7" w:rsidP="00052C8C">
                  <w:pPr>
                    <w:pStyle w:val="Paragraphedeliste"/>
                    <w:numPr>
                      <w:ilvl w:val="0"/>
                      <w:numId w:val="22"/>
                    </w:numPr>
                    <w:jc w:val="both"/>
                    <w:rPr>
                      <w:lang w:val="fr-FR"/>
                    </w:rPr>
                  </w:pPr>
                  <w:r w:rsidRPr="004374A8">
                    <w:rPr>
                      <w:lang w:val="fr-FR"/>
                    </w:rPr>
                    <w:t>Base de données qualitative et quantitative sur les VBG ;</w:t>
                  </w:r>
                </w:p>
                <w:p w14:paraId="25149CA6" w14:textId="50647B32" w:rsidR="006368A7" w:rsidRPr="004374A8" w:rsidRDefault="004A6C3D" w:rsidP="00052C8C">
                  <w:pPr>
                    <w:pStyle w:val="Paragraphedeliste"/>
                    <w:numPr>
                      <w:ilvl w:val="0"/>
                      <w:numId w:val="22"/>
                    </w:numPr>
                    <w:jc w:val="both"/>
                    <w:rPr>
                      <w:rFonts w:asciiTheme="minorHAnsi" w:hAnsiTheme="minorHAnsi" w:cstheme="minorHAnsi"/>
                      <w:szCs w:val="22"/>
                      <w:lang w:val="fr-FR"/>
                    </w:rPr>
                  </w:pPr>
                  <w:r w:rsidRPr="004374A8">
                    <w:rPr>
                      <w:rFonts w:asciiTheme="minorHAnsi" w:hAnsiTheme="minorHAnsi" w:cstheme="minorHAnsi"/>
                      <w:szCs w:val="22"/>
                      <w:lang w:val="fr-FR"/>
                    </w:rPr>
                    <w:t>Recueil des textes.</w:t>
                  </w:r>
                </w:p>
                <w:p w14:paraId="7C11D097" w14:textId="77777777" w:rsidR="004A6C3D" w:rsidRPr="006368A7" w:rsidRDefault="004A6C3D" w:rsidP="006368A7">
                  <w:pPr>
                    <w:ind w:left="644"/>
                    <w:jc w:val="both"/>
                    <w:rPr>
                      <w:rFonts w:asciiTheme="minorHAnsi" w:hAnsiTheme="minorHAnsi" w:cstheme="minorHAnsi"/>
                      <w:sz w:val="22"/>
                      <w:szCs w:val="22"/>
                      <w:lang w:val="fr-FR"/>
                    </w:rPr>
                  </w:pPr>
                </w:p>
                <w:p w14:paraId="455E3F85" w14:textId="77777777" w:rsidR="00072702" w:rsidRPr="00072702" w:rsidRDefault="00072702" w:rsidP="004A6C3D">
                  <w:pPr>
                    <w:jc w:val="both"/>
                    <w:rPr>
                      <w:rFonts w:asciiTheme="minorHAnsi" w:hAnsiTheme="minorHAnsi" w:cstheme="minorHAnsi"/>
                      <w:sz w:val="22"/>
                      <w:szCs w:val="22"/>
                      <w:lang w:val="fr-FR"/>
                    </w:rPr>
                  </w:pPr>
                </w:p>
                <w:p w14:paraId="6E422DAF" w14:textId="77777777" w:rsidR="0078521D" w:rsidRPr="00ED38BB" w:rsidRDefault="0078521D" w:rsidP="00052C8C">
                  <w:pPr>
                    <w:numPr>
                      <w:ilvl w:val="0"/>
                      <w:numId w:val="15"/>
                    </w:numPr>
                    <w:jc w:val="both"/>
                    <w:rPr>
                      <w:rFonts w:asciiTheme="minorHAnsi" w:hAnsiTheme="minorHAnsi" w:cstheme="minorHAnsi"/>
                      <w:b/>
                      <w:bCs/>
                      <w:sz w:val="22"/>
                      <w:szCs w:val="22"/>
                      <w:lang w:val="fr-FR"/>
                    </w:rPr>
                  </w:pPr>
                  <w:r w:rsidRPr="00ED38BB">
                    <w:rPr>
                      <w:rFonts w:asciiTheme="minorHAnsi" w:hAnsiTheme="minorHAnsi" w:cstheme="minorHAnsi"/>
                      <w:b/>
                      <w:bCs/>
                      <w:sz w:val="22"/>
                      <w:szCs w:val="22"/>
                      <w:lang w:val="fr-FR"/>
                    </w:rPr>
                    <w:t>Traitement et analyse des données :</w:t>
                  </w:r>
                </w:p>
                <w:p w14:paraId="10B451E4" w14:textId="6C7D6DE6" w:rsidR="000D3FE0" w:rsidRPr="00E169B0" w:rsidRDefault="000D3FE0" w:rsidP="00052C8C">
                  <w:pPr>
                    <w:pStyle w:val="Paragraphedeliste"/>
                    <w:numPr>
                      <w:ilvl w:val="0"/>
                      <w:numId w:val="21"/>
                    </w:numPr>
                    <w:jc w:val="both"/>
                    <w:rPr>
                      <w:rFonts w:asciiTheme="minorHAnsi" w:hAnsiTheme="minorHAnsi" w:cstheme="minorHAnsi"/>
                      <w:szCs w:val="22"/>
                      <w:lang w:val="fr-FR"/>
                    </w:rPr>
                  </w:pPr>
                  <w:r w:rsidRPr="00E169B0">
                    <w:rPr>
                      <w:rFonts w:asciiTheme="minorHAnsi" w:hAnsiTheme="minorHAnsi" w:cstheme="minorHAnsi"/>
                      <w:szCs w:val="22"/>
                      <w:lang w:val="fr-FR"/>
                    </w:rPr>
                    <w:t>Analyse sur les réserves faites par le Niger par rapport aux textes de l’élimination de toutes formes des violences basées sur le genre ;</w:t>
                  </w:r>
                </w:p>
                <w:p w14:paraId="17FC14D7" w14:textId="4F908C57" w:rsidR="00E169B0" w:rsidRPr="00E169B0" w:rsidRDefault="00E169B0" w:rsidP="00052C8C">
                  <w:pPr>
                    <w:pStyle w:val="Paragraphedeliste"/>
                    <w:numPr>
                      <w:ilvl w:val="0"/>
                      <w:numId w:val="21"/>
                    </w:numPr>
                    <w:jc w:val="both"/>
                    <w:rPr>
                      <w:rFonts w:asciiTheme="minorHAnsi" w:hAnsiTheme="minorHAnsi" w:cstheme="minorHAnsi"/>
                      <w:szCs w:val="22"/>
                      <w:lang w:val="fr-FR"/>
                    </w:rPr>
                  </w:pPr>
                  <w:r w:rsidRPr="00E169B0">
                    <w:rPr>
                      <w:rFonts w:asciiTheme="minorHAnsi" w:hAnsiTheme="minorHAnsi" w:cstheme="minorHAnsi"/>
                      <w:szCs w:val="22"/>
                      <w:lang w:val="fr-FR"/>
                    </w:rPr>
                    <w:t>Document du recueil des textes et des engagements de l’Etat du Niger en matière de VBG ;</w:t>
                  </w:r>
                </w:p>
                <w:p w14:paraId="66A4292B" w14:textId="39995EA9" w:rsidR="00072702" w:rsidRPr="00E169B0" w:rsidRDefault="00E428D6" w:rsidP="00052C8C">
                  <w:pPr>
                    <w:pStyle w:val="Paragraphedeliste"/>
                    <w:numPr>
                      <w:ilvl w:val="0"/>
                      <w:numId w:val="21"/>
                    </w:numPr>
                    <w:jc w:val="both"/>
                    <w:rPr>
                      <w:rFonts w:asciiTheme="minorHAnsi" w:hAnsiTheme="minorHAnsi" w:cstheme="minorHAnsi"/>
                      <w:szCs w:val="22"/>
                      <w:lang w:val="fr-FR"/>
                    </w:rPr>
                  </w:pPr>
                  <w:r w:rsidRPr="00E428D6">
                    <w:rPr>
                      <w:rFonts w:asciiTheme="minorHAnsi" w:hAnsiTheme="minorHAnsi" w:cstheme="minorHAnsi"/>
                      <w:szCs w:val="22"/>
                      <w:lang w:val="fr-FR"/>
                    </w:rPr>
                    <w:t>Rapport d’analyse sur les VBG au titre de l’année 2021</w:t>
                  </w:r>
                  <w:r w:rsidR="00DE0AE9">
                    <w:rPr>
                      <w:rFonts w:asciiTheme="minorHAnsi" w:hAnsiTheme="minorHAnsi" w:cstheme="minorHAnsi"/>
                      <w:szCs w:val="22"/>
                      <w:lang w:val="fr-FR"/>
                    </w:rPr>
                    <w:t>.</w:t>
                  </w:r>
                </w:p>
                <w:p w14:paraId="6AF1C037" w14:textId="5767E5D4" w:rsidR="00072702" w:rsidRDefault="00072702" w:rsidP="00072702">
                  <w:pPr>
                    <w:ind w:left="644"/>
                    <w:jc w:val="both"/>
                    <w:rPr>
                      <w:rFonts w:asciiTheme="minorHAnsi" w:hAnsiTheme="minorHAnsi" w:cstheme="minorHAnsi"/>
                      <w:sz w:val="22"/>
                      <w:szCs w:val="22"/>
                      <w:lang w:val="fr-FR"/>
                    </w:rPr>
                  </w:pPr>
                </w:p>
                <w:p w14:paraId="47E8ECED" w14:textId="77777777" w:rsidR="00072702" w:rsidRPr="004F4E3C" w:rsidRDefault="00072702" w:rsidP="00072702">
                  <w:pPr>
                    <w:ind w:left="644"/>
                    <w:jc w:val="both"/>
                    <w:rPr>
                      <w:rFonts w:asciiTheme="minorHAnsi" w:hAnsiTheme="minorHAnsi" w:cstheme="minorHAnsi"/>
                      <w:sz w:val="22"/>
                      <w:szCs w:val="22"/>
                      <w:lang w:val="fr-FR"/>
                    </w:rPr>
                  </w:pPr>
                </w:p>
                <w:p w14:paraId="4C15D283" w14:textId="77777777" w:rsidR="008D24E0" w:rsidRPr="00ED38BB" w:rsidRDefault="008D24E0" w:rsidP="00052C8C">
                  <w:pPr>
                    <w:numPr>
                      <w:ilvl w:val="0"/>
                      <w:numId w:val="15"/>
                    </w:numPr>
                    <w:jc w:val="both"/>
                    <w:rPr>
                      <w:rFonts w:asciiTheme="minorHAnsi" w:hAnsiTheme="minorHAnsi" w:cstheme="minorHAnsi"/>
                      <w:b/>
                      <w:bCs/>
                      <w:sz w:val="22"/>
                      <w:szCs w:val="22"/>
                      <w:lang w:val="fr-FR"/>
                    </w:rPr>
                  </w:pPr>
                  <w:r w:rsidRPr="00ED38BB">
                    <w:rPr>
                      <w:rFonts w:asciiTheme="minorHAnsi" w:hAnsiTheme="minorHAnsi" w:cstheme="minorHAnsi"/>
                      <w:b/>
                      <w:bCs/>
                      <w:sz w:val="22"/>
                      <w:szCs w:val="22"/>
                      <w:lang w:val="fr-FR"/>
                    </w:rPr>
                    <w:t>Validation :</w:t>
                  </w:r>
                </w:p>
                <w:p w14:paraId="460596D0" w14:textId="77777777" w:rsidR="004B2B60" w:rsidRDefault="004B2B60" w:rsidP="00052C8C">
                  <w:pPr>
                    <w:pStyle w:val="Paragraphedeliste"/>
                    <w:numPr>
                      <w:ilvl w:val="0"/>
                      <w:numId w:val="24"/>
                    </w:numPr>
                    <w:jc w:val="both"/>
                    <w:rPr>
                      <w:rFonts w:asciiTheme="minorHAnsi" w:hAnsiTheme="minorHAnsi" w:cstheme="minorHAnsi"/>
                      <w:szCs w:val="22"/>
                      <w:lang w:val="fr-FR"/>
                    </w:rPr>
                  </w:pPr>
                  <w:r w:rsidRPr="004B2B60">
                    <w:rPr>
                      <w:rFonts w:asciiTheme="minorHAnsi" w:hAnsiTheme="minorHAnsi" w:cstheme="minorHAnsi"/>
                      <w:szCs w:val="22"/>
                      <w:lang w:val="fr-FR"/>
                    </w:rPr>
                    <w:t>Atelier de validation</w:t>
                  </w:r>
                  <w:r>
                    <w:rPr>
                      <w:rFonts w:asciiTheme="minorHAnsi" w:hAnsiTheme="minorHAnsi" w:cstheme="minorHAnsi"/>
                      <w:szCs w:val="22"/>
                      <w:lang w:val="fr-FR"/>
                    </w:rPr>
                    <w:t> ;</w:t>
                  </w:r>
                </w:p>
                <w:p w14:paraId="74782BEE" w14:textId="77777777" w:rsidR="003B62C9" w:rsidRDefault="003B62C9" w:rsidP="00052C8C">
                  <w:pPr>
                    <w:pStyle w:val="Paragraphedeliste"/>
                    <w:numPr>
                      <w:ilvl w:val="0"/>
                      <w:numId w:val="24"/>
                    </w:numPr>
                    <w:jc w:val="both"/>
                    <w:rPr>
                      <w:rFonts w:asciiTheme="minorHAnsi" w:hAnsiTheme="minorHAnsi" w:cstheme="minorHAnsi"/>
                      <w:szCs w:val="22"/>
                      <w:lang w:val="fr-FR"/>
                    </w:rPr>
                  </w:pPr>
                  <w:r w:rsidRPr="003B62C9">
                    <w:rPr>
                      <w:rFonts w:asciiTheme="minorHAnsi" w:hAnsiTheme="minorHAnsi" w:cstheme="minorHAnsi"/>
                      <w:szCs w:val="22"/>
                      <w:lang w:val="fr-FR"/>
                    </w:rPr>
                    <w:t>Finalisation du recueil des Textes</w:t>
                  </w:r>
                  <w:r>
                    <w:rPr>
                      <w:rFonts w:asciiTheme="minorHAnsi" w:hAnsiTheme="minorHAnsi" w:cstheme="minorHAnsi"/>
                      <w:szCs w:val="22"/>
                      <w:lang w:val="fr-FR"/>
                    </w:rPr>
                    <w:t> ;</w:t>
                  </w:r>
                </w:p>
                <w:p w14:paraId="043A8CDD" w14:textId="77777777" w:rsidR="00695F78" w:rsidRDefault="00695F78" w:rsidP="00052C8C">
                  <w:pPr>
                    <w:pStyle w:val="Paragraphedeliste"/>
                    <w:numPr>
                      <w:ilvl w:val="0"/>
                      <w:numId w:val="24"/>
                    </w:numPr>
                    <w:jc w:val="both"/>
                    <w:rPr>
                      <w:rFonts w:asciiTheme="minorHAnsi" w:hAnsiTheme="minorHAnsi" w:cstheme="minorHAnsi"/>
                      <w:szCs w:val="22"/>
                      <w:lang w:val="fr-FR"/>
                    </w:rPr>
                  </w:pPr>
                  <w:r w:rsidRPr="00695F78">
                    <w:rPr>
                      <w:rFonts w:asciiTheme="minorHAnsi" w:hAnsiTheme="minorHAnsi" w:cstheme="minorHAnsi"/>
                      <w:szCs w:val="22"/>
                      <w:lang w:val="fr-FR"/>
                    </w:rPr>
                    <w:t>Finalisation du rapport annuel sur les VBG</w:t>
                  </w:r>
                  <w:r>
                    <w:rPr>
                      <w:rFonts w:asciiTheme="minorHAnsi" w:hAnsiTheme="minorHAnsi" w:cstheme="minorHAnsi"/>
                      <w:szCs w:val="22"/>
                      <w:lang w:val="fr-FR"/>
                    </w:rPr>
                    <w:t> ;</w:t>
                  </w:r>
                </w:p>
                <w:p w14:paraId="48C1A40F" w14:textId="417B61F7" w:rsidR="00072702" w:rsidRPr="000551AD" w:rsidRDefault="00ED38BB" w:rsidP="00052C8C">
                  <w:pPr>
                    <w:pStyle w:val="Paragraphedeliste"/>
                    <w:numPr>
                      <w:ilvl w:val="0"/>
                      <w:numId w:val="24"/>
                    </w:numPr>
                    <w:jc w:val="both"/>
                    <w:rPr>
                      <w:rFonts w:asciiTheme="minorHAnsi" w:hAnsiTheme="minorHAnsi" w:cstheme="minorHAnsi"/>
                      <w:szCs w:val="22"/>
                      <w:lang w:val="fr-FR"/>
                    </w:rPr>
                  </w:pPr>
                  <w:r w:rsidRPr="00ED38BB">
                    <w:rPr>
                      <w:rFonts w:asciiTheme="minorHAnsi" w:hAnsiTheme="minorHAnsi" w:cstheme="minorHAnsi"/>
                      <w:szCs w:val="22"/>
                      <w:lang w:val="fr-FR"/>
                    </w:rPr>
                    <w:t>Élaboration du rapport final de la consultation</w:t>
                  </w:r>
                </w:p>
              </w:tc>
              <w:tc>
                <w:tcPr>
                  <w:tcW w:w="1985" w:type="dxa"/>
                </w:tcPr>
                <w:p w14:paraId="4E9DF8DA" w14:textId="65361DB4" w:rsidR="00072702" w:rsidRDefault="00072702" w:rsidP="00072702">
                  <w:pPr>
                    <w:rPr>
                      <w:rFonts w:asciiTheme="minorHAnsi" w:hAnsiTheme="minorHAnsi" w:cstheme="minorHAnsi"/>
                      <w:sz w:val="22"/>
                      <w:szCs w:val="22"/>
                      <w:lang w:val="fr-FR"/>
                    </w:rPr>
                  </w:pPr>
                  <w:r w:rsidRPr="004F4E3C">
                    <w:rPr>
                      <w:rFonts w:asciiTheme="minorHAnsi" w:hAnsiTheme="minorHAnsi" w:cstheme="minorHAnsi"/>
                      <w:sz w:val="22"/>
                      <w:szCs w:val="22"/>
                      <w:lang w:val="fr-FR"/>
                    </w:rPr>
                    <w:t>D</w:t>
                  </w:r>
                  <w:r>
                    <w:rPr>
                      <w:rFonts w:asciiTheme="minorHAnsi" w:hAnsiTheme="minorHAnsi" w:cstheme="minorHAnsi"/>
                      <w:sz w:val="22"/>
                      <w:szCs w:val="22"/>
                      <w:lang w:val="fr-FR"/>
                    </w:rPr>
                    <w:t>u</w:t>
                  </w:r>
                  <w:r w:rsidRPr="004F4E3C">
                    <w:rPr>
                      <w:rFonts w:asciiTheme="minorHAnsi" w:hAnsiTheme="minorHAnsi" w:cstheme="minorHAnsi"/>
                      <w:sz w:val="22"/>
                      <w:szCs w:val="22"/>
                      <w:lang w:val="fr-FR"/>
                    </w:rPr>
                    <w:t xml:space="preserve"> démarrage</w:t>
                  </w:r>
                </w:p>
                <w:p w14:paraId="1D4D2144" w14:textId="77777777" w:rsidR="00072702" w:rsidRPr="00072702" w:rsidRDefault="00072702" w:rsidP="00072702">
                  <w:pPr>
                    <w:rPr>
                      <w:rFonts w:asciiTheme="minorHAnsi" w:hAnsiTheme="minorHAnsi" w:cstheme="minorHAnsi"/>
                      <w:sz w:val="22"/>
                      <w:szCs w:val="22"/>
                      <w:lang w:val="fr-FR"/>
                    </w:rPr>
                  </w:pPr>
                </w:p>
                <w:p w14:paraId="6A760FE4" w14:textId="2F7980B8" w:rsidR="00072702" w:rsidRPr="006D16D7" w:rsidRDefault="0017651E" w:rsidP="00052C8C">
                  <w:pPr>
                    <w:pStyle w:val="Paragraphedeliste"/>
                    <w:numPr>
                      <w:ilvl w:val="0"/>
                      <w:numId w:val="23"/>
                    </w:numPr>
                    <w:rPr>
                      <w:rFonts w:asciiTheme="minorHAnsi" w:hAnsiTheme="minorHAnsi" w:cstheme="minorHAnsi"/>
                      <w:szCs w:val="22"/>
                      <w:lang w:val="fr-FR"/>
                    </w:rPr>
                  </w:pPr>
                  <w:proofErr w:type="gramStart"/>
                  <w:r w:rsidRPr="006D16D7">
                    <w:rPr>
                      <w:rFonts w:asciiTheme="minorHAnsi" w:hAnsiTheme="minorHAnsi" w:cstheme="minorHAnsi"/>
                      <w:szCs w:val="22"/>
                      <w:lang w:val="fr-FR"/>
                    </w:rPr>
                    <w:t>j</w:t>
                  </w:r>
                  <w:r w:rsidR="00072702" w:rsidRPr="006D16D7">
                    <w:rPr>
                      <w:rFonts w:asciiTheme="minorHAnsi" w:hAnsiTheme="minorHAnsi" w:cstheme="minorHAnsi"/>
                      <w:szCs w:val="22"/>
                      <w:lang w:val="fr-FR"/>
                    </w:rPr>
                    <w:t>ours</w:t>
                  </w:r>
                  <w:proofErr w:type="gramEnd"/>
                  <w:r w:rsidR="00072702" w:rsidRPr="006D16D7">
                    <w:rPr>
                      <w:rFonts w:asciiTheme="minorHAnsi" w:hAnsiTheme="minorHAnsi" w:cstheme="minorHAnsi"/>
                      <w:szCs w:val="22"/>
                      <w:lang w:val="fr-FR"/>
                    </w:rPr>
                    <w:t xml:space="preserve"> </w:t>
                  </w:r>
                </w:p>
                <w:p w14:paraId="671906F9" w14:textId="77777777" w:rsidR="00072702" w:rsidRPr="00072702" w:rsidRDefault="00072702" w:rsidP="00072702">
                  <w:pPr>
                    <w:rPr>
                      <w:rFonts w:asciiTheme="minorHAnsi" w:hAnsiTheme="minorHAnsi" w:cstheme="minorHAnsi"/>
                      <w:sz w:val="22"/>
                      <w:szCs w:val="22"/>
                      <w:lang w:val="fr-FR"/>
                    </w:rPr>
                  </w:pPr>
                </w:p>
                <w:p w14:paraId="7D3C151A" w14:textId="77777777" w:rsidR="00072702" w:rsidRDefault="00072702" w:rsidP="00072702">
                  <w:pPr>
                    <w:rPr>
                      <w:rFonts w:asciiTheme="minorHAnsi" w:hAnsiTheme="minorHAnsi" w:cstheme="minorHAnsi"/>
                      <w:sz w:val="22"/>
                      <w:szCs w:val="22"/>
                      <w:lang w:val="fr-FR"/>
                    </w:rPr>
                  </w:pPr>
                </w:p>
                <w:p w14:paraId="785112F0" w14:textId="77777777" w:rsidR="00072702" w:rsidRDefault="00072702" w:rsidP="00072702">
                  <w:pPr>
                    <w:rPr>
                      <w:rFonts w:asciiTheme="minorHAnsi" w:hAnsiTheme="minorHAnsi" w:cstheme="minorHAnsi"/>
                      <w:sz w:val="22"/>
                      <w:szCs w:val="22"/>
                      <w:lang w:val="fr-FR"/>
                    </w:rPr>
                  </w:pPr>
                </w:p>
                <w:p w14:paraId="2B6BEE41" w14:textId="555DC374" w:rsidR="00072702" w:rsidRPr="0017651E" w:rsidRDefault="0017651E" w:rsidP="0017651E">
                  <w:pPr>
                    <w:rPr>
                      <w:rFonts w:asciiTheme="minorHAnsi" w:hAnsiTheme="minorHAnsi" w:cstheme="minorHAnsi"/>
                      <w:szCs w:val="22"/>
                      <w:lang w:val="fr-FR"/>
                    </w:rPr>
                  </w:pPr>
                  <w:r>
                    <w:rPr>
                      <w:rFonts w:asciiTheme="minorHAnsi" w:hAnsiTheme="minorHAnsi" w:cstheme="minorHAnsi"/>
                      <w:szCs w:val="22"/>
                      <w:lang w:val="fr-FR"/>
                    </w:rPr>
                    <w:t xml:space="preserve">        </w:t>
                  </w:r>
                  <w:r w:rsidR="00072702" w:rsidRPr="0017651E">
                    <w:rPr>
                      <w:rFonts w:asciiTheme="minorHAnsi" w:hAnsiTheme="minorHAnsi" w:cstheme="minorHAnsi"/>
                      <w:szCs w:val="22"/>
                      <w:lang w:val="fr-FR"/>
                    </w:rPr>
                    <w:t xml:space="preserve"> </w:t>
                  </w:r>
                </w:p>
                <w:p w14:paraId="2417397D" w14:textId="77777777" w:rsidR="00072702" w:rsidRPr="00072702" w:rsidRDefault="00072702" w:rsidP="00072702">
                  <w:pPr>
                    <w:rPr>
                      <w:rFonts w:asciiTheme="minorHAnsi" w:hAnsiTheme="minorHAnsi" w:cstheme="minorHAnsi"/>
                      <w:sz w:val="22"/>
                      <w:szCs w:val="22"/>
                      <w:lang w:val="fr-FR"/>
                    </w:rPr>
                  </w:pPr>
                </w:p>
                <w:p w14:paraId="25356AFF" w14:textId="77777777" w:rsidR="00072702" w:rsidRDefault="00072702" w:rsidP="00072702">
                  <w:pPr>
                    <w:rPr>
                      <w:rFonts w:asciiTheme="minorHAnsi" w:hAnsiTheme="minorHAnsi" w:cstheme="minorHAnsi"/>
                      <w:sz w:val="22"/>
                      <w:szCs w:val="22"/>
                      <w:lang w:val="fr-FR"/>
                    </w:rPr>
                  </w:pPr>
                </w:p>
                <w:p w14:paraId="53C9072D" w14:textId="52EB6843" w:rsidR="00072702" w:rsidRPr="0017651E" w:rsidRDefault="004C1D7B" w:rsidP="0017651E">
                  <w:pPr>
                    <w:rPr>
                      <w:rFonts w:asciiTheme="minorHAnsi" w:hAnsiTheme="minorHAnsi" w:cstheme="minorHAnsi"/>
                      <w:szCs w:val="22"/>
                      <w:lang w:val="fr-FR"/>
                    </w:rPr>
                  </w:pPr>
                  <w:r>
                    <w:rPr>
                      <w:rFonts w:asciiTheme="minorHAnsi" w:hAnsiTheme="minorHAnsi" w:cstheme="minorHAnsi"/>
                      <w:szCs w:val="22"/>
                      <w:lang w:val="fr-FR"/>
                    </w:rPr>
                    <w:t>20</w:t>
                  </w:r>
                  <w:r w:rsidR="0017651E">
                    <w:rPr>
                      <w:rFonts w:asciiTheme="minorHAnsi" w:hAnsiTheme="minorHAnsi" w:cstheme="minorHAnsi"/>
                      <w:szCs w:val="22"/>
                      <w:lang w:val="fr-FR"/>
                    </w:rPr>
                    <w:t xml:space="preserve"> j</w:t>
                  </w:r>
                  <w:r w:rsidR="00072702" w:rsidRPr="0017651E">
                    <w:rPr>
                      <w:rFonts w:asciiTheme="minorHAnsi" w:hAnsiTheme="minorHAnsi" w:cstheme="minorHAnsi"/>
                      <w:szCs w:val="22"/>
                      <w:lang w:val="fr-FR"/>
                    </w:rPr>
                    <w:t xml:space="preserve">ours </w:t>
                  </w:r>
                </w:p>
                <w:p w14:paraId="48365DEB" w14:textId="77777777" w:rsidR="00072702" w:rsidRPr="00072702" w:rsidRDefault="00072702" w:rsidP="00072702">
                  <w:pPr>
                    <w:rPr>
                      <w:rFonts w:asciiTheme="minorHAnsi" w:hAnsiTheme="minorHAnsi" w:cstheme="minorHAnsi"/>
                      <w:sz w:val="22"/>
                      <w:szCs w:val="22"/>
                      <w:lang w:val="fr-FR"/>
                    </w:rPr>
                  </w:pPr>
                </w:p>
                <w:p w14:paraId="53F0B7BD" w14:textId="77777777" w:rsidR="00072702" w:rsidRPr="00072702" w:rsidRDefault="00072702" w:rsidP="00072702">
                  <w:pPr>
                    <w:rPr>
                      <w:rFonts w:asciiTheme="minorHAnsi" w:hAnsiTheme="minorHAnsi" w:cstheme="minorHAnsi"/>
                      <w:sz w:val="22"/>
                      <w:szCs w:val="22"/>
                      <w:lang w:val="fr-FR"/>
                    </w:rPr>
                  </w:pPr>
                </w:p>
                <w:p w14:paraId="4149C20C" w14:textId="77777777" w:rsidR="00072702" w:rsidRDefault="00072702" w:rsidP="00072702">
                  <w:pPr>
                    <w:rPr>
                      <w:rFonts w:asciiTheme="minorHAnsi" w:hAnsiTheme="minorHAnsi" w:cstheme="minorHAnsi"/>
                      <w:sz w:val="22"/>
                      <w:szCs w:val="22"/>
                      <w:lang w:val="fr-FR"/>
                    </w:rPr>
                  </w:pPr>
                </w:p>
                <w:p w14:paraId="26D8D294" w14:textId="77777777" w:rsidR="006D16D7" w:rsidRDefault="0017651E" w:rsidP="0017651E">
                  <w:pPr>
                    <w:rPr>
                      <w:rFonts w:asciiTheme="minorHAnsi" w:hAnsiTheme="minorHAnsi" w:cstheme="minorHAnsi"/>
                      <w:szCs w:val="22"/>
                      <w:lang w:val="fr-FR"/>
                    </w:rPr>
                  </w:pPr>
                  <w:r>
                    <w:rPr>
                      <w:rFonts w:asciiTheme="minorHAnsi" w:hAnsiTheme="minorHAnsi" w:cstheme="minorHAnsi"/>
                      <w:szCs w:val="22"/>
                      <w:lang w:val="fr-FR"/>
                    </w:rPr>
                    <w:t xml:space="preserve">  </w:t>
                  </w:r>
                </w:p>
                <w:p w14:paraId="68CFF444" w14:textId="77777777" w:rsidR="006D16D7" w:rsidRDefault="006D16D7" w:rsidP="0017651E">
                  <w:pPr>
                    <w:rPr>
                      <w:rFonts w:asciiTheme="minorHAnsi" w:hAnsiTheme="minorHAnsi" w:cstheme="minorHAnsi"/>
                      <w:szCs w:val="22"/>
                      <w:lang w:val="fr-FR"/>
                    </w:rPr>
                  </w:pPr>
                </w:p>
                <w:p w14:paraId="4029D0D8" w14:textId="77777777" w:rsidR="006D16D7" w:rsidRDefault="006D16D7" w:rsidP="0017651E">
                  <w:pPr>
                    <w:rPr>
                      <w:rFonts w:asciiTheme="minorHAnsi" w:hAnsiTheme="minorHAnsi" w:cstheme="minorHAnsi"/>
                      <w:szCs w:val="22"/>
                      <w:lang w:val="fr-FR"/>
                    </w:rPr>
                  </w:pPr>
                </w:p>
                <w:p w14:paraId="203D303E" w14:textId="77777777" w:rsidR="006D16D7" w:rsidRDefault="006D16D7" w:rsidP="0017651E">
                  <w:pPr>
                    <w:rPr>
                      <w:rFonts w:asciiTheme="minorHAnsi" w:hAnsiTheme="minorHAnsi" w:cstheme="minorHAnsi"/>
                      <w:szCs w:val="22"/>
                      <w:lang w:val="fr-FR"/>
                    </w:rPr>
                  </w:pPr>
                </w:p>
                <w:p w14:paraId="08CA2446" w14:textId="77777777" w:rsidR="00072702" w:rsidRDefault="004374A8" w:rsidP="0017651E">
                  <w:pPr>
                    <w:rPr>
                      <w:rFonts w:asciiTheme="minorHAnsi" w:hAnsiTheme="minorHAnsi" w:cstheme="minorHAnsi"/>
                      <w:szCs w:val="22"/>
                      <w:lang w:val="fr-FR"/>
                    </w:rPr>
                  </w:pPr>
                  <w:r>
                    <w:rPr>
                      <w:rFonts w:asciiTheme="minorHAnsi" w:hAnsiTheme="minorHAnsi" w:cstheme="minorHAnsi"/>
                      <w:szCs w:val="22"/>
                      <w:lang w:val="fr-FR"/>
                    </w:rPr>
                    <w:t>16</w:t>
                  </w:r>
                  <w:r w:rsidR="0017651E">
                    <w:rPr>
                      <w:rFonts w:asciiTheme="minorHAnsi" w:hAnsiTheme="minorHAnsi" w:cstheme="minorHAnsi"/>
                      <w:szCs w:val="22"/>
                      <w:lang w:val="fr-FR"/>
                    </w:rPr>
                    <w:t xml:space="preserve"> </w:t>
                  </w:r>
                  <w:r w:rsidR="0017651E" w:rsidRPr="0017651E">
                    <w:rPr>
                      <w:rFonts w:asciiTheme="minorHAnsi" w:hAnsiTheme="minorHAnsi" w:cstheme="minorHAnsi"/>
                      <w:szCs w:val="22"/>
                      <w:lang w:val="fr-FR"/>
                    </w:rPr>
                    <w:t>j</w:t>
                  </w:r>
                  <w:r w:rsidR="00072702" w:rsidRPr="0017651E">
                    <w:rPr>
                      <w:rFonts w:asciiTheme="minorHAnsi" w:hAnsiTheme="minorHAnsi" w:cstheme="minorHAnsi"/>
                      <w:szCs w:val="22"/>
                      <w:lang w:val="fr-FR"/>
                    </w:rPr>
                    <w:t xml:space="preserve">ours </w:t>
                  </w:r>
                </w:p>
                <w:p w14:paraId="62627153" w14:textId="77777777" w:rsidR="00ED38BB" w:rsidRPr="00ED38BB" w:rsidRDefault="00ED38BB" w:rsidP="00ED38BB">
                  <w:pPr>
                    <w:rPr>
                      <w:rFonts w:asciiTheme="minorHAnsi" w:hAnsiTheme="minorHAnsi" w:cstheme="minorHAnsi"/>
                      <w:szCs w:val="22"/>
                      <w:lang w:val="fr-FR"/>
                    </w:rPr>
                  </w:pPr>
                </w:p>
                <w:p w14:paraId="7093F892" w14:textId="77777777" w:rsidR="00ED38BB" w:rsidRPr="00ED38BB" w:rsidRDefault="00ED38BB" w:rsidP="00ED38BB">
                  <w:pPr>
                    <w:rPr>
                      <w:rFonts w:asciiTheme="minorHAnsi" w:hAnsiTheme="minorHAnsi" w:cstheme="minorHAnsi"/>
                      <w:szCs w:val="22"/>
                      <w:lang w:val="fr-FR"/>
                    </w:rPr>
                  </w:pPr>
                </w:p>
                <w:p w14:paraId="4DAA1A10" w14:textId="77777777" w:rsidR="00ED38BB" w:rsidRPr="00ED38BB" w:rsidRDefault="00ED38BB" w:rsidP="00ED38BB">
                  <w:pPr>
                    <w:rPr>
                      <w:rFonts w:asciiTheme="minorHAnsi" w:hAnsiTheme="minorHAnsi" w:cstheme="minorHAnsi"/>
                      <w:szCs w:val="22"/>
                      <w:lang w:val="fr-FR"/>
                    </w:rPr>
                  </w:pPr>
                </w:p>
                <w:p w14:paraId="2B8785C9" w14:textId="77777777" w:rsidR="00ED38BB" w:rsidRPr="00ED38BB" w:rsidRDefault="00ED38BB" w:rsidP="00ED38BB">
                  <w:pPr>
                    <w:rPr>
                      <w:rFonts w:asciiTheme="minorHAnsi" w:hAnsiTheme="minorHAnsi" w:cstheme="minorHAnsi"/>
                      <w:szCs w:val="22"/>
                      <w:lang w:val="fr-FR"/>
                    </w:rPr>
                  </w:pPr>
                </w:p>
                <w:p w14:paraId="4EEA9D56" w14:textId="77777777" w:rsidR="00ED38BB" w:rsidRPr="00ED38BB" w:rsidRDefault="00ED38BB" w:rsidP="00ED38BB">
                  <w:pPr>
                    <w:rPr>
                      <w:rFonts w:asciiTheme="minorHAnsi" w:hAnsiTheme="minorHAnsi" w:cstheme="minorHAnsi"/>
                      <w:szCs w:val="22"/>
                      <w:lang w:val="fr-FR"/>
                    </w:rPr>
                  </w:pPr>
                </w:p>
                <w:p w14:paraId="15EED5C9" w14:textId="77777777" w:rsidR="00ED38BB" w:rsidRPr="00ED38BB" w:rsidRDefault="00ED38BB" w:rsidP="00ED38BB">
                  <w:pPr>
                    <w:rPr>
                      <w:rFonts w:asciiTheme="minorHAnsi" w:hAnsiTheme="minorHAnsi" w:cstheme="minorHAnsi"/>
                      <w:szCs w:val="22"/>
                      <w:lang w:val="fr-FR"/>
                    </w:rPr>
                  </w:pPr>
                </w:p>
                <w:p w14:paraId="4C301A58" w14:textId="77777777" w:rsidR="00ED38BB" w:rsidRPr="00ED38BB" w:rsidRDefault="00ED38BB" w:rsidP="00ED38BB">
                  <w:pPr>
                    <w:rPr>
                      <w:rFonts w:asciiTheme="minorHAnsi" w:hAnsiTheme="minorHAnsi" w:cstheme="minorHAnsi"/>
                      <w:szCs w:val="22"/>
                      <w:lang w:val="fr-FR"/>
                    </w:rPr>
                  </w:pPr>
                </w:p>
                <w:p w14:paraId="09BA1F39" w14:textId="77777777" w:rsidR="00ED38BB" w:rsidRPr="00ED38BB" w:rsidRDefault="00ED38BB" w:rsidP="00ED38BB">
                  <w:pPr>
                    <w:rPr>
                      <w:rFonts w:asciiTheme="minorHAnsi" w:hAnsiTheme="minorHAnsi" w:cstheme="minorHAnsi"/>
                      <w:szCs w:val="22"/>
                      <w:lang w:val="fr-FR"/>
                    </w:rPr>
                  </w:pPr>
                </w:p>
                <w:p w14:paraId="4649B6A4" w14:textId="77777777" w:rsidR="00ED38BB" w:rsidRPr="00ED38BB" w:rsidRDefault="00ED38BB" w:rsidP="00ED38BB">
                  <w:pPr>
                    <w:rPr>
                      <w:rFonts w:asciiTheme="minorHAnsi" w:hAnsiTheme="minorHAnsi" w:cstheme="minorHAnsi"/>
                      <w:szCs w:val="22"/>
                      <w:lang w:val="fr-FR"/>
                    </w:rPr>
                  </w:pPr>
                </w:p>
                <w:p w14:paraId="6D7CFE62" w14:textId="77777777" w:rsidR="00ED38BB" w:rsidRPr="00ED38BB" w:rsidRDefault="00ED38BB" w:rsidP="00ED38BB">
                  <w:pPr>
                    <w:rPr>
                      <w:rFonts w:asciiTheme="minorHAnsi" w:hAnsiTheme="minorHAnsi" w:cstheme="minorHAnsi"/>
                      <w:szCs w:val="22"/>
                      <w:lang w:val="fr-FR"/>
                    </w:rPr>
                  </w:pPr>
                </w:p>
                <w:p w14:paraId="4D965758" w14:textId="77777777" w:rsidR="00ED38BB" w:rsidRPr="00ED38BB" w:rsidRDefault="00ED38BB" w:rsidP="00ED38BB">
                  <w:pPr>
                    <w:rPr>
                      <w:rFonts w:asciiTheme="minorHAnsi" w:hAnsiTheme="minorHAnsi" w:cstheme="minorHAnsi"/>
                      <w:szCs w:val="22"/>
                      <w:lang w:val="fr-FR"/>
                    </w:rPr>
                  </w:pPr>
                </w:p>
                <w:p w14:paraId="2655C72E" w14:textId="77777777" w:rsidR="00ED38BB" w:rsidRPr="00ED38BB" w:rsidRDefault="00ED38BB" w:rsidP="00ED38BB">
                  <w:pPr>
                    <w:rPr>
                      <w:rFonts w:asciiTheme="minorHAnsi" w:hAnsiTheme="minorHAnsi" w:cstheme="minorHAnsi"/>
                      <w:szCs w:val="22"/>
                      <w:lang w:val="fr-FR"/>
                    </w:rPr>
                  </w:pPr>
                </w:p>
                <w:p w14:paraId="41FAA39B" w14:textId="77777777" w:rsidR="00ED38BB" w:rsidRPr="00ED38BB" w:rsidRDefault="00ED38BB" w:rsidP="00ED38BB">
                  <w:pPr>
                    <w:rPr>
                      <w:rFonts w:asciiTheme="minorHAnsi" w:hAnsiTheme="minorHAnsi" w:cstheme="minorHAnsi"/>
                      <w:szCs w:val="22"/>
                      <w:lang w:val="fr-FR"/>
                    </w:rPr>
                  </w:pPr>
                </w:p>
                <w:p w14:paraId="48FBAED2" w14:textId="77777777" w:rsidR="00ED38BB" w:rsidRPr="00ED38BB" w:rsidRDefault="00ED38BB" w:rsidP="00ED38BB">
                  <w:pPr>
                    <w:rPr>
                      <w:rFonts w:asciiTheme="minorHAnsi" w:hAnsiTheme="minorHAnsi" w:cstheme="minorHAnsi"/>
                      <w:szCs w:val="22"/>
                      <w:lang w:val="fr-FR"/>
                    </w:rPr>
                  </w:pPr>
                </w:p>
                <w:p w14:paraId="7B750229" w14:textId="77777777" w:rsidR="00ED38BB" w:rsidRPr="00ED38BB" w:rsidRDefault="00ED38BB" w:rsidP="00ED38BB">
                  <w:pPr>
                    <w:rPr>
                      <w:rFonts w:asciiTheme="minorHAnsi" w:hAnsiTheme="minorHAnsi" w:cstheme="minorHAnsi"/>
                      <w:szCs w:val="22"/>
                      <w:lang w:val="fr-FR"/>
                    </w:rPr>
                  </w:pPr>
                </w:p>
                <w:p w14:paraId="1604290B" w14:textId="77777777" w:rsidR="00ED38BB" w:rsidRPr="00ED38BB" w:rsidRDefault="00ED38BB" w:rsidP="00ED38BB">
                  <w:pPr>
                    <w:rPr>
                      <w:rFonts w:asciiTheme="minorHAnsi" w:hAnsiTheme="minorHAnsi" w:cstheme="minorHAnsi"/>
                      <w:szCs w:val="22"/>
                      <w:lang w:val="fr-FR"/>
                    </w:rPr>
                  </w:pPr>
                </w:p>
                <w:p w14:paraId="01DB27BB" w14:textId="77777777" w:rsidR="00ED38BB" w:rsidRPr="00ED38BB" w:rsidRDefault="00ED38BB" w:rsidP="00ED38BB">
                  <w:pPr>
                    <w:rPr>
                      <w:rFonts w:asciiTheme="minorHAnsi" w:hAnsiTheme="minorHAnsi" w:cstheme="minorHAnsi"/>
                      <w:szCs w:val="22"/>
                      <w:lang w:val="fr-FR"/>
                    </w:rPr>
                  </w:pPr>
                </w:p>
                <w:p w14:paraId="5C7CD5DD" w14:textId="77777777" w:rsidR="00ED38BB" w:rsidRPr="00ED38BB" w:rsidRDefault="00ED38BB" w:rsidP="00ED38BB">
                  <w:pPr>
                    <w:rPr>
                      <w:rFonts w:asciiTheme="minorHAnsi" w:hAnsiTheme="minorHAnsi" w:cstheme="minorHAnsi"/>
                      <w:szCs w:val="22"/>
                      <w:lang w:val="fr-FR"/>
                    </w:rPr>
                  </w:pPr>
                </w:p>
                <w:p w14:paraId="0137A286" w14:textId="77777777" w:rsidR="00ED38BB" w:rsidRPr="00ED38BB" w:rsidRDefault="00ED38BB" w:rsidP="00ED38BB">
                  <w:pPr>
                    <w:rPr>
                      <w:rFonts w:asciiTheme="minorHAnsi" w:hAnsiTheme="minorHAnsi" w:cstheme="minorHAnsi"/>
                      <w:szCs w:val="22"/>
                      <w:lang w:val="fr-FR"/>
                    </w:rPr>
                  </w:pPr>
                </w:p>
                <w:p w14:paraId="384731F7" w14:textId="77777777" w:rsidR="00ED38BB" w:rsidRDefault="00ED38BB" w:rsidP="00ED38BB">
                  <w:pPr>
                    <w:rPr>
                      <w:rFonts w:asciiTheme="minorHAnsi" w:hAnsiTheme="minorHAnsi" w:cstheme="minorHAnsi"/>
                      <w:szCs w:val="22"/>
                      <w:lang w:val="fr-FR"/>
                    </w:rPr>
                  </w:pPr>
                </w:p>
                <w:p w14:paraId="7D02F154" w14:textId="7721AEEA" w:rsidR="00ED38BB" w:rsidRPr="00ED38BB" w:rsidRDefault="00ED38BB" w:rsidP="00ED38BB">
                  <w:pPr>
                    <w:rPr>
                      <w:rFonts w:asciiTheme="minorHAnsi" w:hAnsiTheme="minorHAnsi" w:cstheme="minorHAnsi"/>
                      <w:szCs w:val="22"/>
                      <w:lang w:val="fr-FR"/>
                    </w:rPr>
                  </w:pPr>
                  <w:r>
                    <w:rPr>
                      <w:rFonts w:asciiTheme="minorHAnsi" w:hAnsiTheme="minorHAnsi" w:cstheme="minorHAnsi"/>
                      <w:szCs w:val="22"/>
                      <w:lang w:val="fr-FR"/>
                    </w:rPr>
                    <w:t>06 jours</w:t>
                  </w:r>
                </w:p>
              </w:tc>
            </w:tr>
            <w:tr w:rsidR="00072702" w:rsidRPr="00DC765E" w14:paraId="13C0A307" w14:textId="6372D8F2" w:rsidTr="000A6699">
              <w:trPr>
                <w:jc w:val="center"/>
              </w:trPr>
              <w:tc>
                <w:tcPr>
                  <w:tcW w:w="4014" w:type="dxa"/>
                  <w:shd w:val="clear" w:color="auto" w:fill="auto"/>
                </w:tcPr>
                <w:p w14:paraId="2EF91E5C" w14:textId="6AF640CC" w:rsidR="00072702" w:rsidRPr="0017651E" w:rsidRDefault="0017651E" w:rsidP="0017651E">
                  <w:pPr>
                    <w:jc w:val="both"/>
                    <w:rPr>
                      <w:rFonts w:asciiTheme="minorHAnsi" w:hAnsiTheme="minorHAnsi" w:cstheme="minorHAnsi"/>
                      <w:szCs w:val="22"/>
                      <w:lang w:val="fr-FR"/>
                    </w:rPr>
                  </w:pPr>
                  <w:r>
                    <w:rPr>
                      <w:rFonts w:asciiTheme="minorHAnsi" w:hAnsiTheme="minorHAnsi" w:cstheme="minorHAnsi"/>
                      <w:b/>
                      <w:szCs w:val="22"/>
                      <w:lang w:val="fr-FR"/>
                    </w:rPr>
                    <w:t>Total</w:t>
                  </w:r>
                </w:p>
              </w:tc>
              <w:tc>
                <w:tcPr>
                  <w:tcW w:w="1985" w:type="dxa"/>
                </w:tcPr>
                <w:p w14:paraId="47F9A02B" w14:textId="1F7C801A" w:rsidR="00072702" w:rsidRPr="004F4E3C" w:rsidRDefault="000551AD" w:rsidP="00072702">
                  <w:pPr>
                    <w:jc w:val="center"/>
                    <w:rPr>
                      <w:rFonts w:asciiTheme="minorHAnsi" w:hAnsiTheme="minorHAnsi" w:cstheme="minorHAnsi"/>
                      <w:sz w:val="22"/>
                      <w:szCs w:val="22"/>
                      <w:lang w:val="fr-FR"/>
                    </w:rPr>
                  </w:pPr>
                  <w:r>
                    <w:rPr>
                      <w:rFonts w:asciiTheme="minorHAnsi" w:hAnsiTheme="minorHAnsi" w:cstheme="minorHAnsi"/>
                      <w:sz w:val="22"/>
                      <w:szCs w:val="22"/>
                      <w:lang w:val="fr-FR"/>
                    </w:rPr>
                    <w:t>45</w:t>
                  </w:r>
                  <w:r w:rsidR="00072702" w:rsidRPr="004F4E3C">
                    <w:rPr>
                      <w:rFonts w:asciiTheme="minorHAnsi" w:hAnsiTheme="minorHAnsi" w:cstheme="minorHAnsi"/>
                      <w:sz w:val="22"/>
                      <w:szCs w:val="22"/>
                      <w:lang w:val="fr-FR"/>
                    </w:rPr>
                    <w:t xml:space="preserve"> jours</w:t>
                  </w:r>
                </w:p>
              </w:tc>
            </w:tr>
            <w:bookmarkEnd w:id="1"/>
          </w:tbl>
          <w:p w14:paraId="697278CB" w14:textId="77777777" w:rsidR="003B1BAC" w:rsidRPr="004F4E3C" w:rsidRDefault="003B1BAC" w:rsidP="003B1BAC">
            <w:pPr>
              <w:rPr>
                <w:rFonts w:asciiTheme="minorHAnsi" w:hAnsiTheme="minorHAnsi" w:cstheme="minorHAnsi"/>
                <w:bCs/>
                <w:i/>
                <w:sz w:val="22"/>
                <w:szCs w:val="22"/>
                <w:lang w:val="fr-FR"/>
              </w:rPr>
            </w:pPr>
          </w:p>
        </w:tc>
      </w:tr>
      <w:tr w:rsidR="006E08F8" w:rsidRPr="00C51967" w14:paraId="29618B80" w14:textId="77777777" w:rsidTr="00914D4E">
        <w:tc>
          <w:tcPr>
            <w:tcW w:w="2985" w:type="dxa"/>
            <w:shd w:val="clear" w:color="auto" w:fill="auto"/>
          </w:tcPr>
          <w:p w14:paraId="3F3AAB01" w14:textId="468BDBE8" w:rsidR="00904CF7" w:rsidRPr="004F4E3C" w:rsidRDefault="00EB67C6"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lastRenderedPageBreak/>
              <w:t>Exigences en matière de rapport d’avancemen</w:t>
            </w:r>
            <w:r w:rsidR="00B6358B" w:rsidRPr="004F4E3C">
              <w:rPr>
                <w:rFonts w:asciiTheme="minorHAnsi" w:hAnsiTheme="minorHAnsi" w:cstheme="minorHAnsi"/>
                <w:bCs/>
                <w:sz w:val="22"/>
                <w:szCs w:val="22"/>
                <w:lang w:val="fr-FR"/>
              </w:rPr>
              <w:t>t</w:t>
            </w:r>
          </w:p>
        </w:tc>
        <w:tc>
          <w:tcPr>
            <w:tcW w:w="6591" w:type="dxa"/>
            <w:shd w:val="clear" w:color="auto" w:fill="auto"/>
          </w:tcPr>
          <w:p w14:paraId="1C77576C" w14:textId="27A16E2B" w:rsidR="00904CF7" w:rsidRPr="004F4E3C" w:rsidRDefault="00B6358B" w:rsidP="00B268F6">
            <w:pPr>
              <w:spacing w:after="160" w:line="259" w:lineRule="auto"/>
              <w:jc w:val="both"/>
              <w:rPr>
                <w:rFonts w:asciiTheme="minorHAnsi" w:eastAsia="Calibri" w:hAnsiTheme="minorHAnsi" w:cstheme="minorHAnsi"/>
                <w:sz w:val="22"/>
                <w:szCs w:val="22"/>
                <w:lang w:val="fr-BE"/>
              </w:rPr>
            </w:pPr>
            <w:r w:rsidRPr="004F4E3C">
              <w:rPr>
                <w:rFonts w:asciiTheme="minorHAnsi" w:eastAsia="Calibri" w:hAnsiTheme="minorHAnsi" w:cstheme="minorHAnsi"/>
                <w:sz w:val="22"/>
                <w:szCs w:val="22"/>
                <w:lang w:val="fr-BE"/>
              </w:rPr>
              <w:t xml:space="preserve">Au terme de cette activité, il est attendu du cabinet la production d’un rapport </w:t>
            </w:r>
            <w:r w:rsidR="00B268F6" w:rsidRPr="004F4E3C">
              <w:rPr>
                <w:rFonts w:asciiTheme="minorHAnsi" w:eastAsia="Calibri" w:hAnsiTheme="minorHAnsi" w:cstheme="minorHAnsi"/>
                <w:sz w:val="22"/>
                <w:szCs w:val="22"/>
                <w:lang w:val="fr-BE"/>
              </w:rPr>
              <w:t>à la fin de chaque livrable.</w:t>
            </w:r>
          </w:p>
        </w:tc>
      </w:tr>
      <w:tr w:rsidR="006E08F8" w:rsidRPr="004F4E3C" w14:paraId="07DAF62F" w14:textId="77777777" w:rsidTr="00914D4E">
        <w:tc>
          <w:tcPr>
            <w:tcW w:w="2985" w:type="dxa"/>
            <w:shd w:val="clear" w:color="auto" w:fill="auto"/>
          </w:tcPr>
          <w:p w14:paraId="1E3168FF" w14:textId="77777777" w:rsidR="00904CF7" w:rsidRPr="004F4E3C" w:rsidRDefault="00EB67C6" w:rsidP="00EB67C6">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Lieu des prestations</w:t>
            </w:r>
          </w:p>
        </w:tc>
        <w:tc>
          <w:tcPr>
            <w:tcW w:w="6591" w:type="dxa"/>
            <w:shd w:val="clear" w:color="auto" w:fill="auto"/>
          </w:tcPr>
          <w:p w14:paraId="6895BAA7" w14:textId="77777777" w:rsidR="00904CF7" w:rsidRPr="004F4E3C" w:rsidRDefault="00EB67C6" w:rsidP="00F839A1">
            <w:pPr>
              <w:pStyle w:val="BankNormal"/>
              <w:numPr>
                <w:ilvl w:val="0"/>
                <w:numId w:val="12"/>
              </w:numPr>
              <w:spacing w:after="0"/>
              <w:rPr>
                <w:rFonts w:asciiTheme="minorHAnsi" w:hAnsiTheme="minorHAnsi" w:cstheme="minorHAnsi"/>
                <w:snapToGrid w:val="0"/>
                <w:sz w:val="22"/>
                <w:szCs w:val="22"/>
              </w:rPr>
            </w:pPr>
            <w:proofErr w:type="spellStart"/>
            <w:r w:rsidRPr="004F4E3C">
              <w:rPr>
                <w:rFonts w:asciiTheme="minorHAnsi" w:hAnsiTheme="minorHAnsi" w:cstheme="minorHAnsi"/>
                <w:snapToGrid w:val="0"/>
                <w:sz w:val="22"/>
                <w:szCs w:val="22"/>
              </w:rPr>
              <w:t>Adresse</w:t>
            </w:r>
            <w:proofErr w:type="spellEnd"/>
            <w:r w:rsidRPr="004F4E3C">
              <w:rPr>
                <w:rFonts w:asciiTheme="minorHAnsi" w:hAnsiTheme="minorHAnsi" w:cstheme="minorHAnsi"/>
                <w:snapToGrid w:val="0"/>
                <w:sz w:val="22"/>
                <w:szCs w:val="22"/>
              </w:rPr>
              <w:t xml:space="preserve">(s) </w:t>
            </w:r>
            <w:proofErr w:type="spellStart"/>
            <w:r w:rsidRPr="004F4E3C">
              <w:rPr>
                <w:rFonts w:asciiTheme="minorHAnsi" w:hAnsiTheme="minorHAnsi" w:cstheme="minorHAnsi"/>
                <w:snapToGrid w:val="0"/>
                <w:sz w:val="22"/>
                <w:szCs w:val="22"/>
              </w:rPr>
              <w:t>exacte</w:t>
            </w:r>
            <w:proofErr w:type="spellEnd"/>
            <w:r w:rsidRPr="004F4E3C">
              <w:rPr>
                <w:rFonts w:asciiTheme="minorHAnsi" w:hAnsiTheme="minorHAnsi" w:cstheme="minorHAnsi"/>
                <w:snapToGrid w:val="0"/>
                <w:sz w:val="22"/>
                <w:szCs w:val="22"/>
              </w:rPr>
              <w:t>(</w:t>
            </w:r>
            <w:proofErr w:type="gramStart"/>
            <w:r w:rsidRPr="004F4E3C">
              <w:rPr>
                <w:rFonts w:asciiTheme="minorHAnsi" w:hAnsiTheme="minorHAnsi" w:cstheme="minorHAnsi"/>
                <w:snapToGrid w:val="0"/>
                <w:sz w:val="22"/>
                <w:szCs w:val="22"/>
              </w:rPr>
              <w:t>s)</w:t>
            </w:r>
            <w:r w:rsidR="00F85C89" w:rsidRPr="004F4E3C">
              <w:rPr>
                <w:rFonts w:asciiTheme="minorHAnsi" w:hAnsiTheme="minorHAnsi" w:cstheme="minorHAnsi"/>
                <w:snapToGrid w:val="0"/>
                <w:sz w:val="22"/>
                <w:szCs w:val="22"/>
              </w:rPr>
              <w:t> </w:t>
            </w:r>
            <w:r w:rsidR="00B7451F" w:rsidRPr="004F4E3C">
              <w:rPr>
                <w:rFonts w:asciiTheme="minorHAnsi" w:hAnsiTheme="minorHAnsi" w:cstheme="minorHAnsi"/>
                <w:i/>
                <w:snapToGrid w:val="0"/>
                <w:sz w:val="22"/>
                <w:szCs w:val="22"/>
              </w:rPr>
              <w:t> :</w:t>
            </w:r>
            <w:proofErr w:type="gramEnd"/>
            <w:r w:rsidR="00B7451F" w:rsidRPr="004F4E3C">
              <w:rPr>
                <w:rFonts w:asciiTheme="minorHAnsi" w:hAnsiTheme="minorHAnsi" w:cstheme="minorHAnsi"/>
                <w:i/>
                <w:snapToGrid w:val="0"/>
                <w:sz w:val="22"/>
                <w:szCs w:val="22"/>
              </w:rPr>
              <w:t xml:space="preserve"> </w:t>
            </w:r>
            <w:r w:rsidR="0057630B" w:rsidRPr="004F4E3C">
              <w:rPr>
                <w:rFonts w:asciiTheme="minorHAnsi" w:hAnsiTheme="minorHAnsi" w:cstheme="minorHAnsi"/>
                <w:i/>
                <w:snapToGrid w:val="0"/>
                <w:sz w:val="22"/>
                <w:szCs w:val="22"/>
              </w:rPr>
              <w:t xml:space="preserve">PNUD </w:t>
            </w:r>
            <w:r w:rsidR="00B7451F" w:rsidRPr="004F4E3C">
              <w:rPr>
                <w:rFonts w:asciiTheme="minorHAnsi" w:hAnsiTheme="minorHAnsi" w:cstheme="minorHAnsi"/>
                <w:i/>
                <w:snapToGrid w:val="0"/>
                <w:sz w:val="22"/>
                <w:szCs w:val="22"/>
              </w:rPr>
              <w:t xml:space="preserve">Niamey - </w:t>
            </w:r>
            <w:r w:rsidR="00F85C89" w:rsidRPr="004F4E3C">
              <w:rPr>
                <w:rFonts w:asciiTheme="minorHAnsi" w:hAnsiTheme="minorHAnsi" w:cstheme="minorHAnsi"/>
                <w:i/>
                <w:snapToGrid w:val="0"/>
                <w:sz w:val="22"/>
                <w:szCs w:val="22"/>
              </w:rPr>
              <w:t>Niger</w:t>
            </w:r>
          </w:p>
          <w:p w14:paraId="53268577" w14:textId="77777777" w:rsidR="00904CF7" w:rsidRPr="004F4E3C" w:rsidRDefault="00904CF7" w:rsidP="00A11CDF">
            <w:pPr>
              <w:pStyle w:val="BankNormal"/>
              <w:spacing w:after="0"/>
              <w:rPr>
                <w:rFonts w:asciiTheme="minorHAnsi" w:hAnsiTheme="minorHAnsi" w:cstheme="minorHAnsi"/>
                <w:snapToGrid w:val="0"/>
                <w:sz w:val="22"/>
                <w:szCs w:val="22"/>
              </w:rPr>
            </w:pPr>
          </w:p>
        </w:tc>
      </w:tr>
      <w:tr w:rsidR="006E08F8" w:rsidRPr="004F4E3C" w14:paraId="48FEF143" w14:textId="77777777" w:rsidTr="00914D4E">
        <w:tc>
          <w:tcPr>
            <w:tcW w:w="2985" w:type="dxa"/>
            <w:shd w:val="clear" w:color="auto" w:fill="auto"/>
          </w:tcPr>
          <w:p w14:paraId="76231547" w14:textId="77777777" w:rsidR="00904CF7" w:rsidRPr="004F4E3C" w:rsidRDefault="00884D49"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Durée prévue des prestations</w:t>
            </w:r>
          </w:p>
        </w:tc>
        <w:tc>
          <w:tcPr>
            <w:tcW w:w="6591" w:type="dxa"/>
            <w:shd w:val="clear" w:color="auto" w:fill="auto"/>
          </w:tcPr>
          <w:p w14:paraId="3AF44B71" w14:textId="58E62C69" w:rsidR="00904CF7" w:rsidRPr="004F4E3C" w:rsidRDefault="00724592" w:rsidP="00EF0762">
            <w:pPr>
              <w:rPr>
                <w:rFonts w:asciiTheme="minorHAnsi" w:hAnsiTheme="minorHAnsi" w:cstheme="minorHAnsi"/>
                <w:bCs/>
                <w:sz w:val="22"/>
                <w:szCs w:val="22"/>
                <w:lang w:val="fr-FR"/>
              </w:rPr>
            </w:pPr>
            <w:r>
              <w:rPr>
                <w:rFonts w:asciiTheme="minorHAnsi" w:hAnsiTheme="minorHAnsi" w:cstheme="minorHAnsi"/>
                <w:bCs/>
                <w:sz w:val="22"/>
                <w:szCs w:val="22"/>
                <w:lang w:val="fr-FR"/>
              </w:rPr>
              <w:t>2 Mois</w:t>
            </w:r>
          </w:p>
        </w:tc>
      </w:tr>
      <w:tr w:rsidR="006E08F8" w:rsidRPr="004F4E3C" w14:paraId="4E37E5E4" w14:textId="77777777" w:rsidTr="00914D4E">
        <w:tc>
          <w:tcPr>
            <w:tcW w:w="2985" w:type="dxa"/>
            <w:shd w:val="clear" w:color="auto" w:fill="auto"/>
          </w:tcPr>
          <w:p w14:paraId="777A6E8E" w14:textId="77777777" w:rsidR="00904CF7" w:rsidRPr="004F4E3C" w:rsidRDefault="00884D49" w:rsidP="00563777">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Date</w:t>
            </w:r>
            <w:r w:rsidR="00563777" w:rsidRPr="004F4E3C">
              <w:rPr>
                <w:rFonts w:asciiTheme="minorHAnsi" w:hAnsiTheme="minorHAnsi" w:cstheme="minorHAnsi"/>
                <w:bCs/>
                <w:sz w:val="22"/>
                <w:szCs w:val="22"/>
                <w:lang w:val="fr-FR"/>
              </w:rPr>
              <w:t xml:space="preserve"> </w:t>
            </w:r>
            <w:r w:rsidRPr="004F4E3C">
              <w:rPr>
                <w:rFonts w:asciiTheme="minorHAnsi" w:hAnsiTheme="minorHAnsi" w:cstheme="minorHAnsi"/>
                <w:bCs/>
                <w:sz w:val="22"/>
                <w:szCs w:val="22"/>
                <w:lang w:val="fr-FR"/>
              </w:rPr>
              <w:t>de commencement</w:t>
            </w:r>
            <w:r w:rsidR="00563777" w:rsidRPr="004F4E3C">
              <w:rPr>
                <w:rFonts w:asciiTheme="minorHAnsi" w:hAnsiTheme="minorHAnsi" w:cstheme="minorHAnsi"/>
                <w:bCs/>
                <w:sz w:val="22"/>
                <w:szCs w:val="22"/>
                <w:lang w:val="fr-FR"/>
              </w:rPr>
              <w:t xml:space="preserve"> prévue</w:t>
            </w:r>
          </w:p>
        </w:tc>
        <w:tc>
          <w:tcPr>
            <w:tcW w:w="6591" w:type="dxa"/>
            <w:shd w:val="clear" w:color="auto" w:fill="auto"/>
          </w:tcPr>
          <w:p w14:paraId="2EF027E9" w14:textId="5FB0F27D" w:rsidR="00904CF7" w:rsidRPr="004F4E3C" w:rsidRDefault="0017651E" w:rsidP="00EF0762">
            <w:pPr>
              <w:rPr>
                <w:rFonts w:asciiTheme="minorHAnsi" w:hAnsiTheme="minorHAnsi" w:cstheme="minorHAnsi"/>
                <w:bCs/>
                <w:sz w:val="22"/>
                <w:szCs w:val="22"/>
                <w:lang w:val="fr-FR"/>
              </w:rPr>
            </w:pPr>
            <w:proofErr w:type="gramStart"/>
            <w:r>
              <w:rPr>
                <w:rFonts w:asciiTheme="minorHAnsi" w:hAnsiTheme="minorHAnsi" w:cstheme="minorHAnsi"/>
                <w:bCs/>
                <w:sz w:val="22"/>
                <w:szCs w:val="22"/>
                <w:lang w:val="fr-FR"/>
              </w:rPr>
              <w:t>aoû</w:t>
            </w:r>
            <w:r w:rsidR="00B268F6" w:rsidRPr="004F4E3C">
              <w:rPr>
                <w:rFonts w:asciiTheme="minorHAnsi" w:hAnsiTheme="minorHAnsi" w:cstheme="minorHAnsi"/>
                <w:bCs/>
                <w:sz w:val="22"/>
                <w:szCs w:val="22"/>
                <w:lang w:val="fr-FR"/>
              </w:rPr>
              <w:t>t</w:t>
            </w:r>
            <w:proofErr w:type="gramEnd"/>
            <w:r w:rsidR="00F85C89" w:rsidRPr="004F4E3C">
              <w:rPr>
                <w:rFonts w:asciiTheme="minorHAnsi" w:hAnsiTheme="minorHAnsi" w:cstheme="minorHAnsi"/>
                <w:bCs/>
                <w:sz w:val="22"/>
                <w:szCs w:val="22"/>
                <w:lang w:val="fr-FR"/>
              </w:rPr>
              <w:t xml:space="preserve"> </w:t>
            </w:r>
            <w:r w:rsidR="005C5ADA">
              <w:rPr>
                <w:rFonts w:asciiTheme="minorHAnsi" w:hAnsiTheme="minorHAnsi" w:cstheme="minorHAnsi"/>
                <w:bCs/>
                <w:sz w:val="22"/>
                <w:szCs w:val="22"/>
                <w:lang w:val="fr-FR"/>
              </w:rPr>
              <w:t xml:space="preserve">- </w:t>
            </w:r>
            <w:r w:rsidR="00724592">
              <w:rPr>
                <w:rFonts w:asciiTheme="minorHAnsi" w:hAnsiTheme="minorHAnsi" w:cstheme="minorHAnsi"/>
                <w:bCs/>
                <w:sz w:val="22"/>
                <w:szCs w:val="22"/>
                <w:lang w:val="fr-FR"/>
              </w:rPr>
              <w:t xml:space="preserve"> octobre</w:t>
            </w:r>
            <w:r>
              <w:rPr>
                <w:rFonts w:asciiTheme="minorHAnsi" w:hAnsiTheme="minorHAnsi" w:cstheme="minorHAnsi"/>
                <w:bCs/>
                <w:sz w:val="22"/>
                <w:szCs w:val="22"/>
                <w:lang w:val="fr-FR"/>
              </w:rPr>
              <w:t xml:space="preserve"> </w:t>
            </w:r>
            <w:r w:rsidR="00F85C89" w:rsidRPr="004F4E3C">
              <w:rPr>
                <w:rFonts w:asciiTheme="minorHAnsi" w:hAnsiTheme="minorHAnsi" w:cstheme="minorHAnsi"/>
                <w:bCs/>
                <w:sz w:val="22"/>
                <w:szCs w:val="22"/>
                <w:lang w:val="fr-FR"/>
              </w:rPr>
              <w:t>202</w:t>
            </w:r>
            <w:r w:rsidR="003F6A01" w:rsidRPr="004F4E3C">
              <w:rPr>
                <w:rFonts w:asciiTheme="minorHAnsi" w:hAnsiTheme="minorHAnsi" w:cstheme="minorHAnsi"/>
                <w:bCs/>
                <w:sz w:val="22"/>
                <w:szCs w:val="22"/>
                <w:lang w:val="fr-FR"/>
              </w:rPr>
              <w:t>2</w:t>
            </w:r>
          </w:p>
        </w:tc>
      </w:tr>
      <w:tr w:rsidR="006E08F8" w:rsidRPr="004F4E3C" w14:paraId="1D69AF12" w14:textId="77777777" w:rsidTr="00914D4E">
        <w:tc>
          <w:tcPr>
            <w:tcW w:w="2985" w:type="dxa"/>
            <w:shd w:val="clear" w:color="auto" w:fill="auto"/>
          </w:tcPr>
          <w:p w14:paraId="517B4A46" w14:textId="77777777" w:rsidR="00904CF7" w:rsidRPr="004F4E3C" w:rsidRDefault="00884D49"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Date-limite d’achèvement</w:t>
            </w:r>
          </w:p>
        </w:tc>
        <w:tc>
          <w:tcPr>
            <w:tcW w:w="6591" w:type="dxa"/>
            <w:shd w:val="clear" w:color="auto" w:fill="auto"/>
          </w:tcPr>
          <w:p w14:paraId="01DD2F3C" w14:textId="7EC15365" w:rsidR="00904CF7" w:rsidRPr="004F4E3C" w:rsidRDefault="0017651E" w:rsidP="00EF0762">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Octobre </w:t>
            </w:r>
            <w:r w:rsidR="00F85C89" w:rsidRPr="004F4E3C">
              <w:rPr>
                <w:rFonts w:asciiTheme="minorHAnsi" w:hAnsiTheme="minorHAnsi" w:cstheme="minorHAnsi"/>
                <w:bCs/>
                <w:sz w:val="22"/>
                <w:szCs w:val="22"/>
                <w:lang w:val="fr-FR"/>
              </w:rPr>
              <w:t>202</w:t>
            </w:r>
            <w:r w:rsidR="00AC6352" w:rsidRPr="004F4E3C">
              <w:rPr>
                <w:rFonts w:asciiTheme="minorHAnsi" w:hAnsiTheme="minorHAnsi" w:cstheme="minorHAnsi"/>
                <w:bCs/>
                <w:sz w:val="22"/>
                <w:szCs w:val="22"/>
                <w:lang w:val="fr-FR"/>
              </w:rPr>
              <w:t>2</w:t>
            </w:r>
          </w:p>
        </w:tc>
      </w:tr>
      <w:tr w:rsidR="006E08F8" w:rsidRPr="004F4E3C" w14:paraId="3D9B047B" w14:textId="77777777" w:rsidTr="00914D4E">
        <w:tc>
          <w:tcPr>
            <w:tcW w:w="2985" w:type="dxa"/>
            <w:shd w:val="clear" w:color="auto" w:fill="auto"/>
          </w:tcPr>
          <w:p w14:paraId="7A6E07B3" w14:textId="77777777" w:rsidR="00904CF7" w:rsidRPr="004F4E3C" w:rsidRDefault="00884D49" w:rsidP="00884D49">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Déplacements prévus</w:t>
            </w:r>
            <w:r w:rsidR="00904CF7" w:rsidRPr="004F4E3C">
              <w:rPr>
                <w:rFonts w:asciiTheme="minorHAnsi" w:hAnsiTheme="minorHAnsi" w:cstheme="minorHAnsi"/>
                <w:bCs/>
                <w:sz w:val="22"/>
                <w:szCs w:val="22"/>
                <w:lang w:val="fr-FR"/>
              </w:rPr>
              <w:t xml:space="preserve"> </w:t>
            </w:r>
          </w:p>
        </w:tc>
        <w:tc>
          <w:tcPr>
            <w:tcW w:w="659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60"/>
              <w:gridCol w:w="1747"/>
              <w:gridCol w:w="1308"/>
            </w:tblGrid>
            <w:tr w:rsidR="006E08F8" w:rsidRPr="004F4E3C" w14:paraId="5516EDFC" w14:textId="77777777" w:rsidTr="00182884">
              <w:tc>
                <w:tcPr>
                  <w:tcW w:w="1450" w:type="dxa"/>
                  <w:shd w:val="clear" w:color="auto" w:fill="auto"/>
                </w:tcPr>
                <w:p w14:paraId="6A2A5DC7" w14:textId="77777777" w:rsidR="00904CF7" w:rsidRPr="004F4E3C" w:rsidRDefault="00904CF7" w:rsidP="00EF0762">
                  <w:pPr>
                    <w:jc w:val="center"/>
                    <w:rPr>
                      <w:rFonts w:asciiTheme="minorHAnsi" w:hAnsiTheme="minorHAnsi" w:cstheme="minorHAnsi"/>
                      <w:b/>
                      <w:bCs/>
                      <w:sz w:val="22"/>
                      <w:szCs w:val="22"/>
                      <w:lang w:val="fr-FR"/>
                    </w:rPr>
                  </w:pPr>
                </w:p>
                <w:p w14:paraId="765C8FF4" w14:textId="77777777" w:rsidR="00904CF7" w:rsidRPr="004F4E3C" w:rsidRDefault="00904CF7" w:rsidP="00EF0762">
                  <w:pPr>
                    <w:jc w:val="center"/>
                    <w:rPr>
                      <w:rFonts w:asciiTheme="minorHAnsi" w:hAnsiTheme="minorHAnsi" w:cstheme="minorHAnsi"/>
                      <w:b/>
                      <w:bCs/>
                      <w:sz w:val="22"/>
                      <w:szCs w:val="22"/>
                      <w:lang w:val="fr-FR"/>
                    </w:rPr>
                  </w:pPr>
                  <w:r w:rsidRPr="004F4E3C">
                    <w:rPr>
                      <w:rFonts w:asciiTheme="minorHAnsi" w:hAnsiTheme="minorHAnsi" w:cstheme="minorHAnsi"/>
                      <w:b/>
                      <w:bCs/>
                      <w:sz w:val="22"/>
                      <w:szCs w:val="22"/>
                      <w:lang w:val="fr-FR"/>
                    </w:rPr>
                    <w:t>Destination/s</w:t>
                  </w:r>
                </w:p>
              </w:tc>
              <w:tc>
                <w:tcPr>
                  <w:tcW w:w="1860" w:type="dxa"/>
                  <w:shd w:val="clear" w:color="auto" w:fill="auto"/>
                </w:tcPr>
                <w:p w14:paraId="580B7CB9" w14:textId="77777777" w:rsidR="00904CF7" w:rsidRPr="004F4E3C" w:rsidRDefault="00904CF7" w:rsidP="00EF0762">
                  <w:pPr>
                    <w:jc w:val="center"/>
                    <w:rPr>
                      <w:rFonts w:asciiTheme="minorHAnsi" w:hAnsiTheme="minorHAnsi" w:cstheme="minorHAnsi"/>
                      <w:b/>
                      <w:bCs/>
                      <w:sz w:val="22"/>
                      <w:szCs w:val="22"/>
                      <w:lang w:val="fr-FR"/>
                    </w:rPr>
                  </w:pPr>
                </w:p>
                <w:p w14:paraId="4BBCB36D" w14:textId="77777777" w:rsidR="00904CF7" w:rsidRPr="004F4E3C" w:rsidRDefault="00884D49" w:rsidP="00884D49">
                  <w:pPr>
                    <w:jc w:val="center"/>
                    <w:rPr>
                      <w:rFonts w:asciiTheme="minorHAnsi" w:hAnsiTheme="minorHAnsi" w:cstheme="minorHAnsi"/>
                      <w:b/>
                      <w:bCs/>
                      <w:sz w:val="22"/>
                      <w:szCs w:val="22"/>
                      <w:lang w:val="fr-FR"/>
                    </w:rPr>
                  </w:pPr>
                  <w:r w:rsidRPr="004F4E3C">
                    <w:rPr>
                      <w:rFonts w:asciiTheme="minorHAnsi" w:hAnsiTheme="minorHAnsi" w:cstheme="minorHAnsi"/>
                      <w:b/>
                      <w:bCs/>
                      <w:sz w:val="22"/>
                      <w:szCs w:val="22"/>
                      <w:lang w:val="fr-FR"/>
                    </w:rPr>
                    <w:t>Durée prévue</w:t>
                  </w:r>
                </w:p>
              </w:tc>
              <w:tc>
                <w:tcPr>
                  <w:tcW w:w="1747" w:type="dxa"/>
                </w:tcPr>
                <w:p w14:paraId="213C3DDB" w14:textId="77777777" w:rsidR="00904CF7" w:rsidRPr="004F4E3C" w:rsidRDefault="00884D49" w:rsidP="00EF0762">
                  <w:pPr>
                    <w:jc w:val="center"/>
                    <w:rPr>
                      <w:rFonts w:asciiTheme="minorHAnsi" w:hAnsiTheme="minorHAnsi" w:cstheme="minorHAnsi"/>
                      <w:b/>
                      <w:bCs/>
                      <w:sz w:val="22"/>
                      <w:szCs w:val="22"/>
                      <w:lang w:val="fr-FR"/>
                    </w:rPr>
                  </w:pPr>
                  <w:r w:rsidRPr="004F4E3C">
                    <w:rPr>
                      <w:rFonts w:asciiTheme="minorHAnsi" w:hAnsiTheme="minorHAnsi" w:cstheme="minorHAnsi"/>
                      <w:b/>
                      <w:bCs/>
                      <w:sz w:val="22"/>
                      <w:szCs w:val="22"/>
                      <w:lang w:val="fr-FR"/>
                    </w:rPr>
                    <w:t>Brève description de l’objet du déplacement</w:t>
                  </w:r>
                </w:p>
              </w:tc>
              <w:tc>
                <w:tcPr>
                  <w:tcW w:w="1308" w:type="dxa"/>
                  <w:shd w:val="clear" w:color="auto" w:fill="auto"/>
                </w:tcPr>
                <w:p w14:paraId="1F1DCB8F" w14:textId="77777777" w:rsidR="00904CF7" w:rsidRPr="004F4E3C" w:rsidRDefault="00884D49" w:rsidP="00563777">
                  <w:pPr>
                    <w:jc w:val="center"/>
                    <w:rPr>
                      <w:rFonts w:asciiTheme="minorHAnsi" w:hAnsiTheme="minorHAnsi" w:cstheme="minorHAnsi"/>
                      <w:b/>
                      <w:bCs/>
                      <w:sz w:val="22"/>
                      <w:szCs w:val="22"/>
                      <w:lang w:val="fr-FR"/>
                    </w:rPr>
                  </w:pPr>
                  <w:r w:rsidRPr="004F4E3C">
                    <w:rPr>
                      <w:rFonts w:asciiTheme="minorHAnsi" w:hAnsiTheme="minorHAnsi" w:cstheme="minorHAnsi"/>
                      <w:b/>
                      <w:bCs/>
                      <w:sz w:val="22"/>
                      <w:szCs w:val="22"/>
                      <w:lang w:val="fr-FR"/>
                    </w:rPr>
                    <w:t>Date(s)-</w:t>
                  </w:r>
                  <w:r w:rsidR="00563777" w:rsidRPr="004F4E3C">
                    <w:rPr>
                      <w:rFonts w:asciiTheme="minorHAnsi" w:hAnsiTheme="minorHAnsi" w:cstheme="minorHAnsi"/>
                      <w:b/>
                      <w:bCs/>
                      <w:sz w:val="22"/>
                      <w:szCs w:val="22"/>
                      <w:lang w:val="fr-FR"/>
                    </w:rPr>
                    <w:t>prévues</w:t>
                  </w:r>
                </w:p>
              </w:tc>
            </w:tr>
            <w:tr w:rsidR="006E08F8" w:rsidRPr="004F4E3C" w14:paraId="3449E7C3" w14:textId="77777777" w:rsidTr="00182884">
              <w:tc>
                <w:tcPr>
                  <w:tcW w:w="1450" w:type="dxa"/>
                  <w:shd w:val="clear" w:color="auto" w:fill="auto"/>
                </w:tcPr>
                <w:p w14:paraId="6BB4CFDC" w14:textId="77777777" w:rsidR="00904CF7" w:rsidRPr="004F4E3C" w:rsidRDefault="00904CF7" w:rsidP="00EF0762">
                  <w:pPr>
                    <w:rPr>
                      <w:rFonts w:asciiTheme="minorHAnsi" w:hAnsiTheme="minorHAnsi" w:cstheme="minorHAnsi"/>
                      <w:bCs/>
                      <w:sz w:val="22"/>
                      <w:szCs w:val="22"/>
                      <w:lang w:val="fr-FR"/>
                    </w:rPr>
                  </w:pPr>
                </w:p>
              </w:tc>
              <w:tc>
                <w:tcPr>
                  <w:tcW w:w="1860" w:type="dxa"/>
                  <w:shd w:val="clear" w:color="auto" w:fill="auto"/>
                </w:tcPr>
                <w:p w14:paraId="129719AB" w14:textId="77777777" w:rsidR="00904CF7" w:rsidRPr="004F4E3C" w:rsidRDefault="00904CF7" w:rsidP="00EF0762">
                  <w:pPr>
                    <w:rPr>
                      <w:rFonts w:asciiTheme="minorHAnsi" w:hAnsiTheme="minorHAnsi" w:cstheme="minorHAnsi"/>
                      <w:bCs/>
                      <w:sz w:val="22"/>
                      <w:szCs w:val="22"/>
                      <w:lang w:val="fr-FR"/>
                    </w:rPr>
                  </w:pPr>
                </w:p>
              </w:tc>
              <w:tc>
                <w:tcPr>
                  <w:tcW w:w="1747" w:type="dxa"/>
                </w:tcPr>
                <w:p w14:paraId="49C07A94" w14:textId="77777777" w:rsidR="00904CF7" w:rsidRPr="004F4E3C" w:rsidRDefault="00904CF7" w:rsidP="00EF0762">
                  <w:pPr>
                    <w:rPr>
                      <w:rFonts w:asciiTheme="minorHAnsi" w:hAnsiTheme="minorHAnsi" w:cstheme="minorHAnsi"/>
                      <w:bCs/>
                      <w:sz w:val="22"/>
                      <w:szCs w:val="22"/>
                      <w:lang w:val="fr-FR"/>
                    </w:rPr>
                  </w:pPr>
                </w:p>
              </w:tc>
              <w:tc>
                <w:tcPr>
                  <w:tcW w:w="1308" w:type="dxa"/>
                  <w:shd w:val="clear" w:color="auto" w:fill="auto"/>
                </w:tcPr>
                <w:p w14:paraId="782B6836" w14:textId="77777777" w:rsidR="00904CF7" w:rsidRPr="004F4E3C" w:rsidRDefault="00904CF7" w:rsidP="00EF0762">
                  <w:pPr>
                    <w:rPr>
                      <w:rFonts w:asciiTheme="minorHAnsi" w:hAnsiTheme="minorHAnsi" w:cstheme="minorHAnsi"/>
                      <w:bCs/>
                      <w:sz w:val="22"/>
                      <w:szCs w:val="22"/>
                      <w:lang w:val="fr-FR"/>
                    </w:rPr>
                  </w:pPr>
                </w:p>
              </w:tc>
            </w:tr>
            <w:tr w:rsidR="006E08F8" w:rsidRPr="004F4E3C" w14:paraId="79D2EDDE" w14:textId="77777777" w:rsidTr="00182884">
              <w:tc>
                <w:tcPr>
                  <w:tcW w:w="1450" w:type="dxa"/>
                  <w:shd w:val="clear" w:color="auto" w:fill="auto"/>
                </w:tcPr>
                <w:p w14:paraId="124CFF55" w14:textId="77777777" w:rsidR="00904CF7" w:rsidRPr="004F4E3C" w:rsidRDefault="00904CF7" w:rsidP="00EF0762">
                  <w:pPr>
                    <w:rPr>
                      <w:rFonts w:asciiTheme="minorHAnsi" w:hAnsiTheme="minorHAnsi" w:cstheme="minorHAnsi"/>
                      <w:bCs/>
                      <w:sz w:val="22"/>
                      <w:szCs w:val="22"/>
                      <w:lang w:val="fr-FR"/>
                    </w:rPr>
                  </w:pPr>
                </w:p>
              </w:tc>
              <w:tc>
                <w:tcPr>
                  <w:tcW w:w="1860" w:type="dxa"/>
                  <w:shd w:val="clear" w:color="auto" w:fill="auto"/>
                </w:tcPr>
                <w:p w14:paraId="2EEC0B0A" w14:textId="77777777" w:rsidR="00904CF7" w:rsidRPr="004F4E3C" w:rsidRDefault="00904CF7" w:rsidP="00EF0762">
                  <w:pPr>
                    <w:rPr>
                      <w:rFonts w:asciiTheme="minorHAnsi" w:hAnsiTheme="minorHAnsi" w:cstheme="minorHAnsi"/>
                      <w:bCs/>
                      <w:sz w:val="22"/>
                      <w:szCs w:val="22"/>
                      <w:lang w:val="fr-FR"/>
                    </w:rPr>
                  </w:pPr>
                </w:p>
              </w:tc>
              <w:tc>
                <w:tcPr>
                  <w:tcW w:w="1747" w:type="dxa"/>
                </w:tcPr>
                <w:p w14:paraId="30704A16" w14:textId="77777777" w:rsidR="00904CF7" w:rsidRPr="004F4E3C" w:rsidRDefault="00904CF7" w:rsidP="00EF0762">
                  <w:pPr>
                    <w:rPr>
                      <w:rFonts w:asciiTheme="minorHAnsi" w:hAnsiTheme="minorHAnsi" w:cstheme="minorHAnsi"/>
                      <w:bCs/>
                      <w:sz w:val="22"/>
                      <w:szCs w:val="22"/>
                      <w:lang w:val="fr-FR"/>
                    </w:rPr>
                  </w:pPr>
                </w:p>
              </w:tc>
              <w:tc>
                <w:tcPr>
                  <w:tcW w:w="1308" w:type="dxa"/>
                  <w:shd w:val="clear" w:color="auto" w:fill="auto"/>
                </w:tcPr>
                <w:p w14:paraId="5ED70475" w14:textId="77777777" w:rsidR="00904CF7" w:rsidRPr="004F4E3C" w:rsidRDefault="00904CF7" w:rsidP="00EF0762">
                  <w:pPr>
                    <w:rPr>
                      <w:rFonts w:asciiTheme="minorHAnsi" w:hAnsiTheme="minorHAnsi" w:cstheme="minorHAnsi"/>
                      <w:bCs/>
                      <w:sz w:val="22"/>
                      <w:szCs w:val="22"/>
                      <w:lang w:val="fr-FR"/>
                    </w:rPr>
                  </w:pPr>
                </w:p>
              </w:tc>
            </w:tr>
            <w:tr w:rsidR="006E08F8" w:rsidRPr="004F4E3C" w14:paraId="50331518" w14:textId="77777777" w:rsidTr="00182884">
              <w:tc>
                <w:tcPr>
                  <w:tcW w:w="1450" w:type="dxa"/>
                  <w:shd w:val="clear" w:color="auto" w:fill="auto"/>
                </w:tcPr>
                <w:p w14:paraId="2BFC5709" w14:textId="77777777" w:rsidR="00904CF7" w:rsidRPr="004F4E3C" w:rsidRDefault="00904CF7" w:rsidP="00EF0762">
                  <w:pPr>
                    <w:rPr>
                      <w:rFonts w:asciiTheme="minorHAnsi" w:hAnsiTheme="minorHAnsi" w:cstheme="minorHAnsi"/>
                      <w:bCs/>
                      <w:sz w:val="22"/>
                      <w:szCs w:val="22"/>
                      <w:lang w:val="fr-FR"/>
                    </w:rPr>
                  </w:pPr>
                </w:p>
              </w:tc>
              <w:tc>
                <w:tcPr>
                  <w:tcW w:w="1860" w:type="dxa"/>
                  <w:shd w:val="clear" w:color="auto" w:fill="auto"/>
                </w:tcPr>
                <w:p w14:paraId="0AA3B1A4" w14:textId="77777777" w:rsidR="00904CF7" w:rsidRPr="004F4E3C" w:rsidRDefault="00904CF7" w:rsidP="00EF0762">
                  <w:pPr>
                    <w:rPr>
                      <w:rFonts w:asciiTheme="minorHAnsi" w:hAnsiTheme="minorHAnsi" w:cstheme="minorHAnsi"/>
                      <w:bCs/>
                      <w:sz w:val="22"/>
                      <w:szCs w:val="22"/>
                      <w:lang w:val="fr-FR"/>
                    </w:rPr>
                  </w:pPr>
                </w:p>
              </w:tc>
              <w:tc>
                <w:tcPr>
                  <w:tcW w:w="1747" w:type="dxa"/>
                </w:tcPr>
                <w:p w14:paraId="44E28AFD" w14:textId="77777777" w:rsidR="00904CF7" w:rsidRPr="004F4E3C" w:rsidRDefault="00904CF7" w:rsidP="00EF0762">
                  <w:pPr>
                    <w:rPr>
                      <w:rFonts w:asciiTheme="minorHAnsi" w:hAnsiTheme="minorHAnsi" w:cstheme="minorHAnsi"/>
                      <w:bCs/>
                      <w:sz w:val="22"/>
                      <w:szCs w:val="22"/>
                      <w:lang w:val="fr-FR"/>
                    </w:rPr>
                  </w:pPr>
                </w:p>
              </w:tc>
              <w:tc>
                <w:tcPr>
                  <w:tcW w:w="1308" w:type="dxa"/>
                  <w:shd w:val="clear" w:color="auto" w:fill="auto"/>
                </w:tcPr>
                <w:p w14:paraId="41FADE68" w14:textId="77777777" w:rsidR="00904CF7" w:rsidRPr="004F4E3C" w:rsidRDefault="00904CF7" w:rsidP="00EF0762">
                  <w:pPr>
                    <w:rPr>
                      <w:rFonts w:asciiTheme="minorHAnsi" w:hAnsiTheme="minorHAnsi" w:cstheme="minorHAnsi"/>
                      <w:bCs/>
                      <w:sz w:val="22"/>
                      <w:szCs w:val="22"/>
                      <w:lang w:val="fr-FR"/>
                    </w:rPr>
                  </w:pPr>
                </w:p>
              </w:tc>
            </w:tr>
          </w:tbl>
          <w:p w14:paraId="52BD2757" w14:textId="77777777" w:rsidR="00904CF7" w:rsidRPr="004F4E3C" w:rsidRDefault="00904CF7" w:rsidP="00EF0762">
            <w:pPr>
              <w:rPr>
                <w:rFonts w:asciiTheme="minorHAnsi" w:hAnsiTheme="minorHAnsi" w:cstheme="minorHAnsi"/>
                <w:bCs/>
                <w:sz w:val="22"/>
                <w:szCs w:val="22"/>
                <w:lang w:val="fr-FR"/>
              </w:rPr>
            </w:pPr>
          </w:p>
        </w:tc>
      </w:tr>
      <w:tr w:rsidR="006E08F8" w:rsidRPr="004F4E3C" w14:paraId="13263CD7" w14:textId="77777777" w:rsidTr="00914D4E">
        <w:tblPrEx>
          <w:tblLook w:val="0000" w:firstRow="0" w:lastRow="0" w:firstColumn="0" w:lastColumn="0" w:noHBand="0" w:noVBand="0"/>
        </w:tblPrEx>
        <w:tc>
          <w:tcPr>
            <w:tcW w:w="2985" w:type="dxa"/>
          </w:tcPr>
          <w:p w14:paraId="7F07AE48" w14:textId="77777777" w:rsidR="00904CF7" w:rsidRPr="004F4E3C" w:rsidRDefault="00884D49" w:rsidP="00884D49">
            <w:pPr>
              <w:rPr>
                <w:rFonts w:asciiTheme="minorHAnsi" w:hAnsiTheme="minorHAnsi" w:cstheme="minorHAnsi"/>
                <w:sz w:val="22"/>
                <w:szCs w:val="22"/>
                <w:lang w:val="fr-FR"/>
              </w:rPr>
            </w:pPr>
            <w:r w:rsidRPr="004F4E3C">
              <w:rPr>
                <w:rFonts w:asciiTheme="minorHAnsi" w:hAnsiTheme="minorHAnsi" w:cstheme="minorHAnsi"/>
                <w:sz w:val="22"/>
                <w:szCs w:val="22"/>
                <w:lang w:val="fr-FR"/>
              </w:rPr>
              <w:t>Exigences particulières en matière de sécurité</w:t>
            </w:r>
            <w:r w:rsidR="00904CF7" w:rsidRPr="004F4E3C">
              <w:rPr>
                <w:rFonts w:asciiTheme="minorHAnsi" w:hAnsiTheme="minorHAnsi" w:cstheme="minorHAnsi"/>
                <w:sz w:val="22"/>
                <w:szCs w:val="22"/>
                <w:lang w:val="fr-FR"/>
              </w:rPr>
              <w:t xml:space="preserve"> </w:t>
            </w:r>
          </w:p>
        </w:tc>
        <w:tc>
          <w:tcPr>
            <w:tcW w:w="6591" w:type="dxa"/>
          </w:tcPr>
          <w:p w14:paraId="64B60AEC" w14:textId="77777777" w:rsidR="00904CF7" w:rsidRPr="004F4E3C" w:rsidRDefault="00E50EC3" w:rsidP="002831C8">
            <w:pPr>
              <w:numPr>
                <w:ilvl w:val="0"/>
                <w:numId w:val="4"/>
              </w:numPr>
              <w:ind w:left="432"/>
              <w:rPr>
                <w:rFonts w:asciiTheme="minorHAnsi" w:hAnsiTheme="minorHAnsi" w:cstheme="minorHAnsi"/>
                <w:sz w:val="22"/>
                <w:szCs w:val="22"/>
                <w:lang w:val="fr-FR"/>
              </w:rPr>
            </w:pPr>
            <w:r w:rsidRPr="004F4E3C">
              <w:rPr>
                <w:rFonts w:asciiTheme="minorHAnsi" w:hAnsiTheme="minorHAnsi" w:cstheme="minorHAnsi"/>
                <w:sz w:val="22"/>
                <w:szCs w:val="22"/>
                <w:lang w:val="fr-FR"/>
              </w:rPr>
              <w:t>Habilitation de sécurité de l’ONU avant tout déplacement</w:t>
            </w:r>
          </w:p>
          <w:p w14:paraId="36CDE8DC" w14:textId="77777777" w:rsidR="00904CF7" w:rsidRPr="004F4E3C" w:rsidRDefault="00E50EC3" w:rsidP="002831C8">
            <w:pPr>
              <w:numPr>
                <w:ilvl w:val="0"/>
                <w:numId w:val="4"/>
              </w:numPr>
              <w:ind w:left="432"/>
              <w:rPr>
                <w:rFonts w:asciiTheme="minorHAnsi" w:hAnsiTheme="minorHAnsi" w:cstheme="minorHAnsi"/>
                <w:sz w:val="22"/>
                <w:szCs w:val="22"/>
                <w:lang w:val="fr-FR"/>
              </w:rPr>
            </w:pPr>
            <w:r w:rsidRPr="004F4E3C">
              <w:rPr>
                <w:rFonts w:asciiTheme="minorHAnsi" w:hAnsiTheme="minorHAnsi" w:cstheme="minorHAnsi"/>
                <w:sz w:val="22"/>
                <w:szCs w:val="22"/>
                <w:lang w:val="fr-FR"/>
              </w:rPr>
              <w:t>Suivi de</w:t>
            </w:r>
            <w:r w:rsidR="00E7240D" w:rsidRPr="004F4E3C">
              <w:rPr>
                <w:rFonts w:asciiTheme="minorHAnsi" w:hAnsiTheme="minorHAnsi" w:cstheme="minorHAnsi"/>
                <w:sz w:val="22"/>
                <w:szCs w:val="22"/>
                <w:lang w:val="fr-FR"/>
              </w:rPr>
              <w:t>s</w:t>
            </w:r>
            <w:r w:rsidRPr="004F4E3C">
              <w:rPr>
                <w:rFonts w:asciiTheme="minorHAnsi" w:hAnsiTheme="minorHAnsi" w:cstheme="minorHAnsi"/>
                <w:sz w:val="22"/>
                <w:szCs w:val="22"/>
                <w:lang w:val="fr-FR"/>
              </w:rPr>
              <w:t xml:space="preserve"> formation</w:t>
            </w:r>
            <w:r w:rsidR="00E7240D" w:rsidRPr="004F4E3C">
              <w:rPr>
                <w:rFonts w:asciiTheme="minorHAnsi" w:hAnsiTheme="minorHAnsi" w:cstheme="minorHAnsi"/>
                <w:sz w:val="22"/>
                <w:szCs w:val="22"/>
                <w:lang w:val="fr-FR"/>
              </w:rPr>
              <w:t>s</w:t>
            </w:r>
            <w:r w:rsidRPr="004F4E3C">
              <w:rPr>
                <w:rFonts w:asciiTheme="minorHAnsi" w:hAnsiTheme="minorHAnsi" w:cstheme="minorHAnsi"/>
                <w:sz w:val="22"/>
                <w:szCs w:val="22"/>
                <w:lang w:val="fr-FR"/>
              </w:rPr>
              <w:t xml:space="preserve"> </w:t>
            </w:r>
            <w:r w:rsidR="00E7240D" w:rsidRPr="004F4E3C">
              <w:rPr>
                <w:rFonts w:asciiTheme="minorHAnsi" w:hAnsiTheme="minorHAnsi" w:cstheme="minorHAnsi"/>
                <w:sz w:val="22"/>
                <w:szCs w:val="22"/>
                <w:lang w:val="fr-FR"/>
              </w:rPr>
              <w:t>de base</w:t>
            </w:r>
            <w:r w:rsidRPr="004F4E3C">
              <w:rPr>
                <w:rFonts w:asciiTheme="minorHAnsi" w:hAnsiTheme="minorHAnsi" w:cstheme="minorHAnsi"/>
                <w:sz w:val="22"/>
                <w:szCs w:val="22"/>
                <w:lang w:val="fr-FR"/>
              </w:rPr>
              <w:t xml:space="preserve"> et supérieure de l’ONU en matière de sécurité</w:t>
            </w:r>
            <w:r w:rsidR="00904CF7" w:rsidRPr="004F4E3C">
              <w:rPr>
                <w:rFonts w:asciiTheme="minorHAnsi" w:hAnsiTheme="minorHAnsi" w:cstheme="minorHAnsi"/>
                <w:sz w:val="22"/>
                <w:szCs w:val="22"/>
                <w:lang w:val="fr-FR"/>
              </w:rPr>
              <w:t xml:space="preserve"> </w:t>
            </w:r>
          </w:p>
          <w:p w14:paraId="146B13B2" w14:textId="77777777" w:rsidR="00904CF7" w:rsidRPr="004F4E3C" w:rsidRDefault="00E50EC3" w:rsidP="002831C8">
            <w:pPr>
              <w:numPr>
                <w:ilvl w:val="0"/>
                <w:numId w:val="4"/>
              </w:numPr>
              <w:ind w:left="432"/>
              <w:rPr>
                <w:rFonts w:asciiTheme="minorHAnsi" w:hAnsiTheme="minorHAnsi" w:cstheme="minorHAnsi"/>
                <w:sz w:val="22"/>
                <w:szCs w:val="22"/>
                <w:lang w:val="fr-FR"/>
              </w:rPr>
            </w:pPr>
            <w:r w:rsidRPr="004F4E3C">
              <w:rPr>
                <w:rFonts w:asciiTheme="minorHAnsi" w:hAnsiTheme="minorHAnsi" w:cstheme="minorHAnsi"/>
                <w:sz w:val="22"/>
                <w:szCs w:val="22"/>
                <w:lang w:val="fr-FR"/>
              </w:rPr>
              <w:t>Assurance voyage multirisque</w:t>
            </w:r>
          </w:p>
          <w:p w14:paraId="6ADF49FC" w14:textId="77777777" w:rsidR="00904CF7" w:rsidRPr="004F4E3C" w:rsidRDefault="00E50EC3" w:rsidP="002831C8">
            <w:pPr>
              <w:numPr>
                <w:ilvl w:val="0"/>
                <w:numId w:val="4"/>
              </w:numPr>
              <w:ind w:left="432"/>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Autres </w:t>
            </w:r>
            <w:r w:rsidR="00904CF7" w:rsidRPr="004F4E3C">
              <w:rPr>
                <w:rFonts w:asciiTheme="minorHAnsi" w:hAnsiTheme="minorHAnsi" w:cstheme="minorHAnsi"/>
                <w:i/>
                <w:sz w:val="22"/>
                <w:szCs w:val="22"/>
                <w:lang w:val="fr-FR"/>
              </w:rPr>
              <w:t>[</w:t>
            </w:r>
            <w:r w:rsidRPr="004F4E3C">
              <w:rPr>
                <w:rFonts w:asciiTheme="minorHAnsi" w:hAnsiTheme="minorHAnsi" w:cstheme="minorHAnsi"/>
                <w:i/>
                <w:sz w:val="22"/>
                <w:szCs w:val="22"/>
                <w:lang w:val="fr-FR"/>
              </w:rPr>
              <w:t>veuillez préciser</w:t>
            </w:r>
            <w:r w:rsidR="00904CF7" w:rsidRPr="004F4E3C">
              <w:rPr>
                <w:rFonts w:asciiTheme="minorHAnsi" w:hAnsiTheme="minorHAnsi" w:cstheme="minorHAnsi"/>
                <w:i/>
                <w:sz w:val="22"/>
                <w:szCs w:val="22"/>
                <w:lang w:val="fr-FR"/>
              </w:rPr>
              <w:t>]</w:t>
            </w:r>
          </w:p>
        </w:tc>
      </w:tr>
      <w:tr w:rsidR="006E08F8" w:rsidRPr="004F4E3C" w14:paraId="7036C0A1" w14:textId="77777777" w:rsidTr="00914D4E">
        <w:tblPrEx>
          <w:tblLook w:val="0000" w:firstRow="0" w:lastRow="0" w:firstColumn="0" w:lastColumn="0" w:noHBand="0" w:noVBand="0"/>
        </w:tblPrEx>
        <w:tc>
          <w:tcPr>
            <w:tcW w:w="2985" w:type="dxa"/>
          </w:tcPr>
          <w:p w14:paraId="3CF8B3FC" w14:textId="77777777" w:rsidR="00904CF7" w:rsidRPr="004F4E3C" w:rsidRDefault="00D51200" w:rsidP="00D51200">
            <w:pPr>
              <w:rPr>
                <w:rFonts w:asciiTheme="minorHAnsi" w:hAnsiTheme="minorHAnsi" w:cstheme="minorHAnsi"/>
                <w:sz w:val="22"/>
                <w:szCs w:val="22"/>
                <w:lang w:val="fr-FR"/>
              </w:rPr>
            </w:pPr>
            <w:r w:rsidRPr="004F4E3C">
              <w:rPr>
                <w:rFonts w:asciiTheme="minorHAnsi" w:hAnsiTheme="minorHAnsi" w:cstheme="minorHAnsi"/>
                <w:sz w:val="22"/>
                <w:szCs w:val="22"/>
                <w:lang w:val="fr-FR"/>
              </w:rPr>
              <w:t>Equipements à fournir par le PNUD</w:t>
            </w:r>
            <w:r w:rsidR="00904CF7" w:rsidRPr="004F4E3C">
              <w:rPr>
                <w:rFonts w:asciiTheme="minorHAnsi" w:hAnsiTheme="minorHAnsi" w:cstheme="minorHAnsi"/>
                <w:sz w:val="22"/>
                <w:szCs w:val="22"/>
                <w:lang w:val="fr-FR"/>
              </w:rPr>
              <w:t xml:space="preserve"> (</w:t>
            </w:r>
            <w:r w:rsidRPr="004F4E3C">
              <w:rPr>
                <w:rFonts w:asciiTheme="minorHAnsi" w:hAnsiTheme="minorHAnsi" w:cstheme="minorHAnsi"/>
                <w:sz w:val="22"/>
                <w:szCs w:val="22"/>
                <w:lang w:val="fr-FR"/>
              </w:rPr>
              <w:t>doivent être exclus du prix offert</w:t>
            </w:r>
            <w:r w:rsidR="00904CF7" w:rsidRPr="004F4E3C">
              <w:rPr>
                <w:rFonts w:asciiTheme="minorHAnsi" w:hAnsiTheme="minorHAnsi" w:cstheme="minorHAnsi"/>
                <w:sz w:val="22"/>
                <w:szCs w:val="22"/>
                <w:lang w:val="fr-FR"/>
              </w:rPr>
              <w:t>)</w:t>
            </w:r>
          </w:p>
        </w:tc>
        <w:tc>
          <w:tcPr>
            <w:tcW w:w="6591" w:type="dxa"/>
          </w:tcPr>
          <w:p w14:paraId="089CD71D" w14:textId="77777777" w:rsidR="00904CF7" w:rsidRPr="004F4E3C" w:rsidRDefault="00D51200" w:rsidP="002831C8">
            <w:pPr>
              <w:numPr>
                <w:ilvl w:val="0"/>
                <w:numId w:val="4"/>
              </w:numPr>
              <w:ind w:left="432"/>
              <w:rPr>
                <w:rFonts w:asciiTheme="minorHAnsi" w:hAnsiTheme="minorHAnsi" w:cstheme="minorHAnsi"/>
                <w:sz w:val="22"/>
                <w:szCs w:val="22"/>
                <w:lang w:val="fr-FR"/>
              </w:rPr>
            </w:pPr>
            <w:r w:rsidRPr="004F4E3C">
              <w:rPr>
                <w:rFonts w:asciiTheme="minorHAnsi" w:hAnsiTheme="minorHAnsi" w:cstheme="minorHAnsi"/>
                <w:sz w:val="22"/>
                <w:szCs w:val="22"/>
                <w:lang w:val="fr-FR"/>
              </w:rPr>
              <w:t>Transport terrestre</w:t>
            </w:r>
            <w:r w:rsidR="00904CF7" w:rsidRPr="004F4E3C">
              <w:rPr>
                <w:rFonts w:asciiTheme="minorHAnsi" w:hAnsiTheme="minorHAnsi" w:cstheme="minorHAnsi"/>
                <w:sz w:val="22"/>
                <w:szCs w:val="22"/>
                <w:lang w:val="fr-FR"/>
              </w:rPr>
              <w:t xml:space="preserve"> </w:t>
            </w:r>
          </w:p>
          <w:p w14:paraId="03F52FC8" w14:textId="77777777" w:rsidR="00904CF7" w:rsidRPr="004F4E3C" w:rsidRDefault="00D51200" w:rsidP="002831C8">
            <w:pPr>
              <w:numPr>
                <w:ilvl w:val="0"/>
                <w:numId w:val="4"/>
              </w:numPr>
              <w:ind w:left="432"/>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Autres </w:t>
            </w:r>
            <w:r w:rsidR="00904CF7" w:rsidRPr="004F4E3C">
              <w:rPr>
                <w:rFonts w:asciiTheme="minorHAnsi" w:hAnsiTheme="minorHAnsi" w:cstheme="minorHAnsi"/>
                <w:i/>
                <w:sz w:val="22"/>
                <w:szCs w:val="22"/>
                <w:lang w:val="fr-FR"/>
              </w:rPr>
              <w:t>[</w:t>
            </w:r>
            <w:r w:rsidRPr="004F4E3C">
              <w:rPr>
                <w:rFonts w:asciiTheme="minorHAnsi" w:hAnsiTheme="minorHAnsi" w:cstheme="minorHAnsi"/>
                <w:i/>
                <w:sz w:val="22"/>
                <w:szCs w:val="22"/>
                <w:lang w:val="fr-FR"/>
              </w:rPr>
              <w:t>veuillez préciser</w:t>
            </w:r>
            <w:r w:rsidR="00904CF7" w:rsidRPr="004F4E3C">
              <w:rPr>
                <w:rFonts w:asciiTheme="minorHAnsi" w:hAnsiTheme="minorHAnsi" w:cstheme="minorHAnsi"/>
                <w:i/>
                <w:sz w:val="22"/>
                <w:szCs w:val="22"/>
                <w:lang w:val="fr-FR"/>
              </w:rPr>
              <w:t>]</w:t>
            </w:r>
          </w:p>
        </w:tc>
      </w:tr>
      <w:tr w:rsidR="006E08F8" w:rsidRPr="004F4E3C" w14:paraId="4A4D8E7D" w14:textId="77777777" w:rsidTr="00914D4E">
        <w:tblPrEx>
          <w:tblLook w:val="0000" w:firstRow="0" w:lastRow="0" w:firstColumn="0" w:lastColumn="0" w:noHBand="0" w:noVBand="0"/>
        </w:tblPrEx>
        <w:tc>
          <w:tcPr>
            <w:tcW w:w="2985" w:type="dxa"/>
          </w:tcPr>
          <w:p w14:paraId="7F88CA6F" w14:textId="77777777" w:rsidR="00904CF7" w:rsidRPr="004F4E3C" w:rsidRDefault="006C4970" w:rsidP="006C4970">
            <w:pPr>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Calendrier d’exécution indiquant </w:t>
            </w:r>
            <w:r w:rsidR="00A077FC" w:rsidRPr="004F4E3C">
              <w:rPr>
                <w:rFonts w:asciiTheme="minorHAnsi" w:hAnsiTheme="minorHAnsi" w:cstheme="minorHAnsi"/>
                <w:sz w:val="22"/>
                <w:szCs w:val="22"/>
                <w:lang w:val="fr-FR"/>
              </w:rPr>
              <w:t xml:space="preserve">la composition et </w:t>
            </w:r>
            <w:r w:rsidRPr="004F4E3C">
              <w:rPr>
                <w:rFonts w:asciiTheme="minorHAnsi" w:hAnsiTheme="minorHAnsi" w:cstheme="minorHAnsi"/>
                <w:sz w:val="22"/>
                <w:szCs w:val="22"/>
                <w:lang w:val="fr-FR"/>
              </w:rPr>
              <w:t>la chronologie des activités/sous-activités</w:t>
            </w:r>
          </w:p>
        </w:tc>
        <w:tc>
          <w:tcPr>
            <w:tcW w:w="6591" w:type="dxa"/>
          </w:tcPr>
          <w:p w14:paraId="3DCAFE88" w14:textId="77777777" w:rsidR="00904CF7" w:rsidRPr="004F4E3C" w:rsidRDefault="006C4970" w:rsidP="002831C8">
            <w:pPr>
              <w:pStyle w:val="Paragraphedeliste"/>
              <w:numPr>
                <w:ilvl w:val="0"/>
                <w:numId w:val="7"/>
              </w:numPr>
              <w:rPr>
                <w:rFonts w:asciiTheme="minorHAnsi" w:hAnsiTheme="minorHAnsi" w:cstheme="minorHAnsi"/>
                <w:szCs w:val="22"/>
                <w:lang w:val="fr-FR"/>
              </w:rPr>
            </w:pPr>
            <w:r w:rsidRPr="004F4E3C">
              <w:rPr>
                <w:rFonts w:asciiTheme="minorHAnsi" w:hAnsiTheme="minorHAnsi" w:cstheme="minorHAnsi"/>
                <w:szCs w:val="22"/>
                <w:lang w:val="fr-FR"/>
              </w:rPr>
              <w:t>Requi</w:t>
            </w:r>
            <w:r w:rsidR="00A715CF" w:rsidRPr="004F4E3C">
              <w:rPr>
                <w:rFonts w:asciiTheme="minorHAnsi" w:hAnsiTheme="minorHAnsi" w:cstheme="minorHAnsi"/>
                <w:szCs w:val="22"/>
                <w:lang w:val="fr-FR"/>
              </w:rPr>
              <w:t>s</w:t>
            </w:r>
          </w:p>
          <w:p w14:paraId="2F938B23" w14:textId="77777777" w:rsidR="00904CF7" w:rsidRPr="004F4E3C" w:rsidRDefault="00904CF7" w:rsidP="00A11CDF">
            <w:pPr>
              <w:ind w:left="360"/>
              <w:rPr>
                <w:rFonts w:asciiTheme="minorHAnsi" w:hAnsiTheme="minorHAnsi" w:cstheme="minorHAnsi"/>
                <w:sz w:val="22"/>
                <w:szCs w:val="22"/>
                <w:lang w:val="fr-FR"/>
              </w:rPr>
            </w:pPr>
          </w:p>
        </w:tc>
      </w:tr>
      <w:tr w:rsidR="006E08F8" w:rsidRPr="004F4E3C" w14:paraId="68615FFA" w14:textId="77777777" w:rsidTr="00914D4E">
        <w:tblPrEx>
          <w:tblLook w:val="0000" w:firstRow="0" w:lastRow="0" w:firstColumn="0" w:lastColumn="0" w:noHBand="0" w:noVBand="0"/>
        </w:tblPrEx>
        <w:tc>
          <w:tcPr>
            <w:tcW w:w="2985" w:type="dxa"/>
          </w:tcPr>
          <w:p w14:paraId="1C6023E9" w14:textId="77777777" w:rsidR="00904CF7" w:rsidRPr="004F4E3C" w:rsidRDefault="00904CF7" w:rsidP="0039673B">
            <w:pPr>
              <w:rPr>
                <w:rFonts w:asciiTheme="minorHAnsi" w:hAnsiTheme="minorHAnsi" w:cstheme="minorHAnsi"/>
                <w:sz w:val="22"/>
                <w:szCs w:val="22"/>
                <w:lang w:val="fr-FR"/>
              </w:rPr>
            </w:pPr>
            <w:r w:rsidRPr="004F4E3C">
              <w:rPr>
                <w:rFonts w:asciiTheme="minorHAnsi" w:hAnsiTheme="minorHAnsi" w:cstheme="minorHAnsi"/>
                <w:sz w:val="22"/>
                <w:szCs w:val="22"/>
                <w:lang w:val="fr-FR"/>
              </w:rPr>
              <w:t>N</w:t>
            </w:r>
            <w:r w:rsidR="0039673B" w:rsidRPr="004F4E3C">
              <w:rPr>
                <w:rFonts w:asciiTheme="minorHAnsi" w:hAnsiTheme="minorHAnsi" w:cstheme="minorHAnsi"/>
                <w:sz w:val="22"/>
                <w:szCs w:val="22"/>
                <w:lang w:val="fr-FR"/>
              </w:rPr>
              <w:t>om</w:t>
            </w:r>
            <w:r w:rsidRPr="004F4E3C">
              <w:rPr>
                <w:rFonts w:asciiTheme="minorHAnsi" w:hAnsiTheme="minorHAnsi" w:cstheme="minorHAnsi"/>
                <w:sz w:val="22"/>
                <w:szCs w:val="22"/>
                <w:lang w:val="fr-FR"/>
              </w:rPr>
              <w:t xml:space="preserve">s </w:t>
            </w:r>
            <w:r w:rsidR="0039673B" w:rsidRPr="004F4E3C">
              <w:rPr>
                <w:rFonts w:asciiTheme="minorHAnsi" w:hAnsiTheme="minorHAnsi" w:cstheme="minorHAnsi"/>
                <w:sz w:val="22"/>
                <w:szCs w:val="22"/>
                <w:lang w:val="fr-FR"/>
              </w:rPr>
              <w:t>et</w:t>
            </w:r>
            <w:r w:rsidRPr="004F4E3C">
              <w:rPr>
                <w:rFonts w:asciiTheme="minorHAnsi" w:hAnsiTheme="minorHAnsi" w:cstheme="minorHAnsi"/>
                <w:sz w:val="22"/>
                <w:szCs w:val="22"/>
                <w:lang w:val="fr-FR"/>
              </w:rPr>
              <w:t xml:space="preserve"> curriculum vitae </w:t>
            </w:r>
            <w:r w:rsidR="0039673B" w:rsidRPr="004F4E3C">
              <w:rPr>
                <w:rFonts w:asciiTheme="minorHAnsi" w:hAnsiTheme="minorHAnsi" w:cstheme="minorHAnsi"/>
                <w:sz w:val="22"/>
                <w:szCs w:val="22"/>
                <w:lang w:val="fr-FR"/>
              </w:rPr>
              <w:t>des personnes qui participeront à la fourniture des services</w:t>
            </w:r>
          </w:p>
        </w:tc>
        <w:tc>
          <w:tcPr>
            <w:tcW w:w="6591" w:type="dxa"/>
          </w:tcPr>
          <w:p w14:paraId="2F4E5499" w14:textId="77777777" w:rsidR="00904CF7" w:rsidRPr="004F4E3C" w:rsidRDefault="00904CF7" w:rsidP="002831C8">
            <w:pPr>
              <w:pStyle w:val="Paragraphedeliste"/>
              <w:numPr>
                <w:ilvl w:val="0"/>
                <w:numId w:val="7"/>
              </w:numPr>
              <w:rPr>
                <w:rFonts w:asciiTheme="minorHAnsi" w:hAnsiTheme="minorHAnsi" w:cstheme="minorHAnsi"/>
                <w:szCs w:val="22"/>
                <w:lang w:val="fr-FR"/>
              </w:rPr>
            </w:pPr>
            <w:r w:rsidRPr="004F4E3C">
              <w:rPr>
                <w:rFonts w:asciiTheme="minorHAnsi" w:hAnsiTheme="minorHAnsi" w:cstheme="minorHAnsi"/>
                <w:szCs w:val="22"/>
                <w:lang w:val="fr-FR"/>
              </w:rPr>
              <w:t>Requi</w:t>
            </w:r>
            <w:r w:rsidR="0039673B" w:rsidRPr="004F4E3C">
              <w:rPr>
                <w:rFonts w:asciiTheme="minorHAnsi" w:hAnsiTheme="minorHAnsi" w:cstheme="minorHAnsi"/>
                <w:szCs w:val="22"/>
                <w:lang w:val="fr-FR"/>
              </w:rPr>
              <w:t>s</w:t>
            </w:r>
          </w:p>
          <w:p w14:paraId="6B1038D6" w14:textId="77777777" w:rsidR="00904CF7" w:rsidRPr="004F4E3C" w:rsidRDefault="00904CF7" w:rsidP="00A11CDF">
            <w:pPr>
              <w:ind w:left="360"/>
              <w:rPr>
                <w:rFonts w:asciiTheme="minorHAnsi" w:hAnsiTheme="minorHAnsi" w:cstheme="minorHAnsi"/>
                <w:sz w:val="22"/>
                <w:szCs w:val="22"/>
                <w:lang w:val="fr-FR"/>
              </w:rPr>
            </w:pPr>
          </w:p>
        </w:tc>
      </w:tr>
      <w:tr w:rsidR="006E08F8" w:rsidRPr="004F4E3C" w14:paraId="4B36864A" w14:textId="77777777" w:rsidTr="00914D4E">
        <w:tc>
          <w:tcPr>
            <w:tcW w:w="2985" w:type="dxa"/>
            <w:shd w:val="clear" w:color="auto" w:fill="auto"/>
          </w:tcPr>
          <w:p w14:paraId="7AABEBEF" w14:textId="77777777" w:rsidR="00904CF7" w:rsidRPr="004F4E3C" w:rsidRDefault="0039673B" w:rsidP="0039673B">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Devise de la soumission</w:t>
            </w:r>
          </w:p>
        </w:tc>
        <w:tc>
          <w:tcPr>
            <w:tcW w:w="6591" w:type="dxa"/>
            <w:shd w:val="clear" w:color="auto" w:fill="auto"/>
          </w:tcPr>
          <w:p w14:paraId="3087222B" w14:textId="048CAD66" w:rsidR="00904CF7" w:rsidRPr="004F4E3C" w:rsidRDefault="00A715CF" w:rsidP="002831C8">
            <w:pPr>
              <w:pStyle w:val="BankNormal"/>
              <w:numPr>
                <w:ilvl w:val="0"/>
                <w:numId w:val="7"/>
              </w:numPr>
              <w:spacing w:after="0"/>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FCFA</w:t>
            </w:r>
            <w:r w:rsidR="003F5394" w:rsidRPr="004F4E3C">
              <w:rPr>
                <w:rFonts w:asciiTheme="minorHAnsi" w:hAnsiTheme="minorHAnsi" w:cstheme="minorHAnsi"/>
                <w:snapToGrid w:val="0"/>
                <w:sz w:val="22"/>
                <w:szCs w:val="22"/>
                <w:lang w:val="fr-FR"/>
              </w:rPr>
              <w:t>, USD</w:t>
            </w:r>
          </w:p>
        </w:tc>
      </w:tr>
      <w:tr w:rsidR="006E08F8" w:rsidRPr="00C51967" w14:paraId="0BC2528F" w14:textId="77777777" w:rsidTr="00914D4E">
        <w:tblPrEx>
          <w:tblLook w:val="0000" w:firstRow="0" w:lastRow="0" w:firstColumn="0" w:lastColumn="0" w:noHBand="0" w:noVBand="0"/>
        </w:tblPrEx>
        <w:tc>
          <w:tcPr>
            <w:tcW w:w="2985" w:type="dxa"/>
          </w:tcPr>
          <w:p w14:paraId="05CAA758" w14:textId="77777777" w:rsidR="006D5644" w:rsidRPr="004F4E3C" w:rsidRDefault="006D5644" w:rsidP="00E91539">
            <w:pPr>
              <w:rPr>
                <w:rFonts w:asciiTheme="minorHAnsi" w:hAnsiTheme="minorHAnsi" w:cstheme="minorHAnsi"/>
                <w:sz w:val="22"/>
                <w:szCs w:val="22"/>
                <w:lang w:val="fr-FR"/>
              </w:rPr>
            </w:pPr>
            <w:r w:rsidRPr="004F4E3C">
              <w:rPr>
                <w:rFonts w:asciiTheme="minorHAnsi" w:hAnsiTheme="minorHAnsi" w:cstheme="minorHAnsi"/>
                <w:sz w:val="22"/>
                <w:szCs w:val="22"/>
                <w:lang w:val="fr-FR"/>
              </w:rPr>
              <w:t>Taxe sur la valeur ajoutée applicable au prix offert</w:t>
            </w:r>
            <w:r w:rsidRPr="004F4E3C">
              <w:rPr>
                <w:rStyle w:val="Appelnotedebasdep"/>
                <w:rFonts w:asciiTheme="minorHAnsi" w:hAnsiTheme="minorHAnsi" w:cstheme="minorHAnsi"/>
                <w:sz w:val="22"/>
                <w:szCs w:val="22"/>
                <w:lang w:val="fr-FR"/>
              </w:rPr>
              <w:footnoteReference w:id="2"/>
            </w:r>
          </w:p>
        </w:tc>
        <w:tc>
          <w:tcPr>
            <w:tcW w:w="6591" w:type="dxa"/>
          </w:tcPr>
          <w:p w14:paraId="4A828202" w14:textId="77777777" w:rsidR="006D5644" w:rsidRPr="004F4E3C" w:rsidRDefault="006D5644" w:rsidP="002831C8">
            <w:pPr>
              <w:pStyle w:val="Paragraphedeliste"/>
              <w:numPr>
                <w:ilvl w:val="0"/>
                <w:numId w:val="7"/>
              </w:numPr>
              <w:rPr>
                <w:rFonts w:asciiTheme="minorHAnsi" w:hAnsiTheme="minorHAnsi" w:cstheme="minorHAnsi"/>
                <w:szCs w:val="22"/>
                <w:lang w:val="fr-FR"/>
              </w:rPr>
            </w:pPr>
            <w:r w:rsidRPr="004F4E3C">
              <w:rPr>
                <w:rFonts w:asciiTheme="minorHAnsi" w:hAnsiTheme="minorHAnsi" w:cstheme="minorHAnsi"/>
                <w:szCs w:val="22"/>
                <w:lang w:val="fr-FR"/>
              </w:rPr>
              <w:t>Doit exclure la TVA et autres impôts indirects applicables</w:t>
            </w:r>
          </w:p>
        </w:tc>
      </w:tr>
      <w:tr w:rsidR="006E08F8" w:rsidRPr="00C51967" w14:paraId="1014F7BE" w14:textId="77777777" w:rsidTr="00914D4E">
        <w:tc>
          <w:tcPr>
            <w:tcW w:w="2985" w:type="dxa"/>
            <w:shd w:val="clear" w:color="auto" w:fill="auto"/>
          </w:tcPr>
          <w:p w14:paraId="38E5E488" w14:textId="77777777" w:rsidR="006D5644" w:rsidRPr="004F4E3C" w:rsidRDefault="006D5644" w:rsidP="00EF0762">
            <w:pPr>
              <w:rPr>
                <w:rFonts w:asciiTheme="minorHAnsi" w:hAnsiTheme="minorHAnsi" w:cstheme="minorHAnsi"/>
                <w:sz w:val="22"/>
                <w:szCs w:val="22"/>
                <w:lang w:val="fr-FR"/>
              </w:rPr>
            </w:pPr>
          </w:p>
          <w:p w14:paraId="667D122A" w14:textId="77777777" w:rsidR="006D5644" w:rsidRPr="004F4E3C" w:rsidRDefault="006D5644" w:rsidP="006D5644">
            <w:pPr>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Durée de validité des soumissions (à compter du dernier </w:t>
            </w:r>
            <w:r w:rsidRPr="004F4E3C">
              <w:rPr>
                <w:rFonts w:asciiTheme="minorHAnsi" w:hAnsiTheme="minorHAnsi" w:cstheme="minorHAnsi"/>
                <w:sz w:val="22"/>
                <w:szCs w:val="22"/>
                <w:lang w:val="fr-FR"/>
              </w:rPr>
              <w:lastRenderedPageBreak/>
              <w:t>jour de dépôt des soumissions)</w:t>
            </w:r>
          </w:p>
        </w:tc>
        <w:tc>
          <w:tcPr>
            <w:tcW w:w="6591" w:type="dxa"/>
            <w:shd w:val="clear" w:color="auto" w:fill="auto"/>
          </w:tcPr>
          <w:p w14:paraId="672ED083" w14:textId="77777777" w:rsidR="006D5644" w:rsidRPr="004F4E3C" w:rsidRDefault="006D5644" w:rsidP="002831C8">
            <w:pPr>
              <w:pStyle w:val="Paragraphedeliste"/>
              <w:numPr>
                <w:ilvl w:val="0"/>
                <w:numId w:val="7"/>
              </w:numPr>
              <w:tabs>
                <w:tab w:val="left" w:pos="940"/>
              </w:tabs>
              <w:rPr>
                <w:rFonts w:asciiTheme="minorHAnsi" w:hAnsiTheme="minorHAnsi" w:cstheme="minorHAnsi"/>
                <w:szCs w:val="22"/>
                <w:lang w:val="fr-FR"/>
              </w:rPr>
            </w:pPr>
            <w:r w:rsidRPr="004F4E3C">
              <w:rPr>
                <w:rFonts w:asciiTheme="minorHAnsi" w:hAnsiTheme="minorHAnsi" w:cstheme="minorHAnsi"/>
                <w:szCs w:val="22"/>
                <w:lang w:val="fr-FR"/>
              </w:rPr>
              <w:lastRenderedPageBreak/>
              <w:t>90 jours</w:t>
            </w:r>
          </w:p>
          <w:p w14:paraId="0A022A14" w14:textId="77777777" w:rsidR="006D5644" w:rsidRPr="004F4E3C" w:rsidRDefault="006D5644" w:rsidP="006D5644">
            <w:pPr>
              <w:tabs>
                <w:tab w:val="left" w:pos="940"/>
              </w:tabs>
              <w:rPr>
                <w:rFonts w:asciiTheme="minorHAnsi" w:hAnsiTheme="minorHAnsi" w:cstheme="minorHAnsi"/>
                <w:sz w:val="22"/>
                <w:szCs w:val="22"/>
                <w:lang w:val="fr-FR"/>
              </w:rPr>
            </w:pPr>
            <w:r w:rsidRPr="004F4E3C">
              <w:rPr>
                <w:rFonts w:asciiTheme="minorHAnsi" w:hAnsiTheme="minorHAnsi" w:cstheme="minorHAnsi"/>
                <w:iCs/>
                <w:sz w:val="22"/>
                <w:szCs w:val="22"/>
                <w:lang w:val="fr-FR"/>
              </w:rPr>
              <w:t xml:space="preserve">Dans certaines circonstances exceptionnelles, le PNUD pourra demander au soumissionnaire de proroger la durée de validité de sa soumission au-delà de </w:t>
            </w:r>
            <w:r w:rsidRPr="004F4E3C">
              <w:rPr>
                <w:rFonts w:asciiTheme="minorHAnsi" w:hAnsiTheme="minorHAnsi" w:cstheme="minorHAnsi"/>
                <w:iCs/>
                <w:sz w:val="22"/>
                <w:szCs w:val="22"/>
                <w:lang w:val="fr-FR"/>
              </w:rPr>
              <w:lastRenderedPageBreak/>
              <w:t>qui aura été initialement indiqué dans la présente RFP. La soumission devra alors confirmer par écrit la prorogation, sans aucune modification de la soumission.</w:t>
            </w:r>
          </w:p>
        </w:tc>
      </w:tr>
      <w:tr w:rsidR="006E08F8" w:rsidRPr="004F4E3C" w14:paraId="0B9C852A" w14:textId="77777777" w:rsidTr="00914D4E">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0F70E987" w14:textId="77777777" w:rsidR="00FD6065" w:rsidRPr="004F4E3C" w:rsidRDefault="00FD6065" w:rsidP="00EF0762">
            <w:pPr>
              <w:rPr>
                <w:rFonts w:asciiTheme="minorHAnsi" w:hAnsiTheme="minorHAnsi" w:cstheme="minorHAnsi"/>
                <w:sz w:val="22"/>
                <w:szCs w:val="22"/>
                <w:lang w:val="fr-FR"/>
              </w:rPr>
            </w:pPr>
          </w:p>
          <w:p w14:paraId="79BB87AD" w14:textId="77777777" w:rsidR="00FD6065" w:rsidRPr="004F4E3C" w:rsidRDefault="00FD6065" w:rsidP="00FD6065">
            <w:pPr>
              <w:rPr>
                <w:rFonts w:asciiTheme="minorHAnsi" w:hAnsiTheme="minorHAnsi" w:cstheme="minorHAnsi"/>
                <w:sz w:val="22"/>
                <w:szCs w:val="22"/>
                <w:lang w:val="fr-FR"/>
              </w:rPr>
            </w:pPr>
            <w:r w:rsidRPr="004F4E3C">
              <w:rPr>
                <w:rFonts w:asciiTheme="minorHAnsi" w:hAnsiTheme="minorHAnsi" w:cstheme="minorHAnsi"/>
                <w:sz w:val="22"/>
                <w:szCs w:val="22"/>
                <w:lang w:val="fr-FR"/>
              </w:rPr>
              <w:t>Soumissions partielles</w:t>
            </w:r>
          </w:p>
        </w:tc>
        <w:tc>
          <w:tcPr>
            <w:tcW w:w="6591" w:type="dxa"/>
            <w:tcBorders>
              <w:top w:val="single" w:sz="4" w:space="0" w:color="auto"/>
              <w:left w:val="single" w:sz="4" w:space="0" w:color="auto"/>
              <w:bottom w:val="single" w:sz="4" w:space="0" w:color="auto"/>
              <w:right w:val="single" w:sz="4" w:space="0" w:color="auto"/>
            </w:tcBorders>
          </w:tcPr>
          <w:p w14:paraId="2A50FB6C" w14:textId="77777777" w:rsidR="00FD6065" w:rsidRPr="004F4E3C" w:rsidRDefault="00FD6065" w:rsidP="002831C8">
            <w:pPr>
              <w:pStyle w:val="Paragraphedeliste"/>
              <w:numPr>
                <w:ilvl w:val="0"/>
                <w:numId w:val="7"/>
              </w:numPr>
              <w:rPr>
                <w:rFonts w:asciiTheme="minorHAnsi" w:hAnsiTheme="minorHAnsi" w:cstheme="minorHAnsi"/>
                <w:szCs w:val="22"/>
                <w:lang w:val="fr-FR"/>
              </w:rPr>
            </w:pPr>
            <w:r w:rsidRPr="004F4E3C">
              <w:rPr>
                <w:rFonts w:asciiTheme="minorHAnsi" w:hAnsiTheme="minorHAnsi" w:cstheme="minorHAnsi"/>
                <w:szCs w:val="22"/>
                <w:lang w:val="fr-FR"/>
              </w:rPr>
              <w:t>Interdites</w:t>
            </w:r>
          </w:p>
          <w:p w14:paraId="7FCA3692" w14:textId="77777777" w:rsidR="00FD6065" w:rsidRPr="004F4E3C" w:rsidRDefault="00FD6065" w:rsidP="00C92E09">
            <w:pPr>
              <w:rPr>
                <w:rFonts w:asciiTheme="minorHAnsi" w:hAnsiTheme="minorHAnsi" w:cstheme="minorHAnsi"/>
                <w:sz w:val="22"/>
                <w:szCs w:val="22"/>
                <w:lang w:val="fr-FR"/>
              </w:rPr>
            </w:pPr>
          </w:p>
        </w:tc>
      </w:tr>
      <w:tr w:rsidR="006E08F8" w:rsidRPr="00C51967" w14:paraId="363B8A47" w14:textId="77777777" w:rsidTr="00914D4E">
        <w:tc>
          <w:tcPr>
            <w:tcW w:w="2985" w:type="dxa"/>
            <w:shd w:val="clear" w:color="auto" w:fill="auto"/>
          </w:tcPr>
          <w:p w14:paraId="0EAD5522" w14:textId="77777777" w:rsidR="00904CF7" w:rsidRPr="004F4E3C" w:rsidRDefault="00C92E09" w:rsidP="00C92E09">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Conditions de paiement</w:t>
            </w:r>
            <w:r w:rsidR="00904CF7" w:rsidRPr="004F4E3C">
              <w:rPr>
                <w:rStyle w:val="Appelnotedebasdep"/>
                <w:rFonts w:asciiTheme="minorHAnsi" w:hAnsiTheme="minorHAnsi" w:cstheme="minorHAnsi"/>
                <w:bCs/>
                <w:sz w:val="22"/>
                <w:szCs w:val="22"/>
                <w:lang w:val="fr-FR"/>
              </w:rPr>
              <w:footnoteReference w:id="3"/>
            </w:r>
          </w:p>
        </w:tc>
        <w:tc>
          <w:tcPr>
            <w:tcW w:w="6591" w:type="dxa"/>
            <w:shd w:val="clear" w:color="auto" w:fill="auto"/>
          </w:tcPr>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559"/>
              <w:gridCol w:w="2977"/>
            </w:tblGrid>
            <w:tr w:rsidR="006E08F8" w:rsidRPr="00C51967" w14:paraId="29A39DC0" w14:textId="77777777" w:rsidTr="009105BF">
              <w:tc>
                <w:tcPr>
                  <w:tcW w:w="2555" w:type="dxa"/>
                </w:tcPr>
                <w:p w14:paraId="2AA7A7A9" w14:textId="77777777" w:rsidR="003C4AE5" w:rsidRPr="004F4E3C" w:rsidRDefault="003C4AE5" w:rsidP="004559D9">
                  <w:pPr>
                    <w:jc w:val="center"/>
                    <w:rPr>
                      <w:rFonts w:asciiTheme="minorHAnsi" w:hAnsiTheme="minorHAnsi" w:cstheme="minorHAnsi"/>
                      <w:bCs/>
                      <w:sz w:val="22"/>
                      <w:szCs w:val="22"/>
                      <w:lang w:val="fr-FR"/>
                    </w:rPr>
                  </w:pPr>
                  <w:r w:rsidRPr="004F4E3C">
                    <w:rPr>
                      <w:rFonts w:asciiTheme="minorHAnsi" w:hAnsiTheme="minorHAnsi" w:cstheme="minorHAnsi"/>
                      <w:bCs/>
                      <w:sz w:val="22"/>
                      <w:szCs w:val="22"/>
                      <w:lang w:val="fr-FR"/>
                    </w:rPr>
                    <w:t>Prestations</w:t>
                  </w:r>
                </w:p>
              </w:tc>
              <w:tc>
                <w:tcPr>
                  <w:tcW w:w="1559" w:type="dxa"/>
                  <w:shd w:val="clear" w:color="auto" w:fill="auto"/>
                </w:tcPr>
                <w:p w14:paraId="7CD7BB9C" w14:textId="77777777" w:rsidR="003C4AE5" w:rsidRPr="004F4E3C" w:rsidRDefault="003C4AE5" w:rsidP="00EF0762">
                  <w:pPr>
                    <w:jc w:val="center"/>
                    <w:rPr>
                      <w:rFonts w:asciiTheme="minorHAnsi" w:hAnsiTheme="minorHAnsi" w:cstheme="minorHAnsi"/>
                      <w:bCs/>
                      <w:sz w:val="22"/>
                      <w:szCs w:val="22"/>
                      <w:lang w:val="fr-FR"/>
                    </w:rPr>
                  </w:pPr>
                  <w:r w:rsidRPr="004F4E3C">
                    <w:rPr>
                      <w:rFonts w:asciiTheme="minorHAnsi" w:hAnsiTheme="minorHAnsi" w:cstheme="minorHAnsi"/>
                      <w:bCs/>
                      <w:sz w:val="22"/>
                      <w:szCs w:val="22"/>
                      <w:lang w:val="fr-FR"/>
                    </w:rPr>
                    <w:t>Calendrier</w:t>
                  </w:r>
                </w:p>
              </w:tc>
              <w:tc>
                <w:tcPr>
                  <w:tcW w:w="2977" w:type="dxa"/>
                  <w:shd w:val="clear" w:color="auto" w:fill="auto"/>
                </w:tcPr>
                <w:p w14:paraId="7B4538DE" w14:textId="77777777" w:rsidR="003C4AE5" w:rsidRPr="004F4E3C" w:rsidRDefault="003C4AE5" w:rsidP="004559D9">
                  <w:pPr>
                    <w:jc w:val="center"/>
                    <w:rPr>
                      <w:rFonts w:asciiTheme="minorHAnsi" w:hAnsiTheme="minorHAnsi" w:cstheme="minorHAnsi"/>
                      <w:bCs/>
                      <w:sz w:val="22"/>
                      <w:szCs w:val="22"/>
                      <w:lang w:val="fr-FR"/>
                    </w:rPr>
                  </w:pPr>
                  <w:r w:rsidRPr="004F4E3C">
                    <w:rPr>
                      <w:rFonts w:asciiTheme="minorHAnsi" w:hAnsiTheme="minorHAnsi" w:cstheme="minorHAnsi"/>
                      <w:bCs/>
                      <w:sz w:val="22"/>
                      <w:szCs w:val="22"/>
                      <w:lang w:val="fr-FR"/>
                    </w:rPr>
                    <w:t>Condition de versement du paiement</w:t>
                  </w:r>
                </w:p>
              </w:tc>
            </w:tr>
            <w:tr w:rsidR="006E08F8" w:rsidRPr="00C51967" w14:paraId="18942CAC" w14:textId="77777777" w:rsidTr="009105BF">
              <w:tc>
                <w:tcPr>
                  <w:tcW w:w="2555" w:type="dxa"/>
                </w:tcPr>
                <w:p w14:paraId="04E7A765" w14:textId="599241A0" w:rsidR="00BD3308" w:rsidRPr="004F4E3C" w:rsidRDefault="00BD3308" w:rsidP="00B7382C">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 xml:space="preserve">Paiement sur </w:t>
                  </w:r>
                  <w:proofErr w:type="spellStart"/>
                  <w:r w:rsidRPr="004F4E3C">
                    <w:rPr>
                      <w:rFonts w:asciiTheme="minorHAnsi" w:hAnsiTheme="minorHAnsi" w:cstheme="minorHAnsi"/>
                      <w:bCs/>
                      <w:sz w:val="22"/>
                      <w:szCs w:val="22"/>
                      <w:lang w:val="fr-FR"/>
                    </w:rPr>
                    <w:t>presentation</w:t>
                  </w:r>
                  <w:proofErr w:type="spellEnd"/>
                  <w:r w:rsidRPr="004F4E3C">
                    <w:rPr>
                      <w:rFonts w:asciiTheme="minorHAnsi" w:hAnsiTheme="minorHAnsi" w:cstheme="minorHAnsi"/>
                      <w:bCs/>
                      <w:sz w:val="22"/>
                      <w:szCs w:val="22"/>
                      <w:lang w:val="fr-FR"/>
                    </w:rPr>
                    <w:t xml:space="preserve"> d</w:t>
                  </w:r>
                  <w:r w:rsidR="00B268F6" w:rsidRPr="004F4E3C">
                    <w:rPr>
                      <w:rFonts w:asciiTheme="minorHAnsi" w:hAnsiTheme="minorHAnsi" w:cstheme="minorHAnsi"/>
                      <w:bCs/>
                      <w:sz w:val="22"/>
                      <w:szCs w:val="22"/>
                      <w:lang w:val="fr-FR"/>
                    </w:rPr>
                    <w:t>es ra</w:t>
                  </w:r>
                  <w:r w:rsidR="00DC4FE9" w:rsidRPr="004F4E3C">
                    <w:rPr>
                      <w:rFonts w:asciiTheme="minorHAnsi" w:hAnsiTheme="minorHAnsi" w:cstheme="minorHAnsi"/>
                      <w:bCs/>
                      <w:sz w:val="22"/>
                      <w:szCs w:val="22"/>
                      <w:lang w:val="fr-FR"/>
                    </w:rPr>
                    <w:t xml:space="preserve">pports </w:t>
                  </w:r>
                  <w:r w:rsidR="00F40B6C" w:rsidRPr="004F4E3C">
                    <w:rPr>
                      <w:rFonts w:asciiTheme="minorHAnsi" w:hAnsiTheme="minorHAnsi" w:cstheme="minorHAnsi"/>
                      <w:bCs/>
                      <w:sz w:val="22"/>
                      <w:szCs w:val="22"/>
                      <w:lang w:val="fr-FR"/>
                    </w:rPr>
                    <w:t xml:space="preserve">des livrables prévus dans chaque </w:t>
                  </w:r>
                  <w:proofErr w:type="spellStart"/>
                  <w:r w:rsidR="00DC4FE9" w:rsidRPr="004F4E3C">
                    <w:rPr>
                      <w:rFonts w:asciiTheme="minorHAnsi" w:hAnsiTheme="minorHAnsi" w:cstheme="minorHAnsi"/>
                      <w:bCs/>
                      <w:sz w:val="22"/>
                      <w:szCs w:val="22"/>
                      <w:lang w:val="fr-FR"/>
                    </w:rPr>
                    <w:t>delai</w:t>
                  </w:r>
                  <w:proofErr w:type="spellEnd"/>
                </w:p>
              </w:tc>
              <w:tc>
                <w:tcPr>
                  <w:tcW w:w="1559" w:type="dxa"/>
                  <w:shd w:val="clear" w:color="auto" w:fill="auto"/>
                </w:tcPr>
                <w:p w14:paraId="460D7C99" w14:textId="77777777" w:rsidR="00BD3308" w:rsidRPr="004F4E3C" w:rsidRDefault="00BD3308" w:rsidP="00EF0762">
                  <w:pPr>
                    <w:rPr>
                      <w:rFonts w:asciiTheme="minorHAnsi" w:hAnsiTheme="minorHAnsi" w:cstheme="minorHAnsi"/>
                      <w:bCs/>
                      <w:sz w:val="22"/>
                      <w:szCs w:val="22"/>
                      <w:lang w:val="fr-FR"/>
                    </w:rPr>
                  </w:pPr>
                </w:p>
                <w:p w14:paraId="0E71C82F" w14:textId="47C5CDA1" w:rsidR="00BD3308" w:rsidRPr="004F4E3C" w:rsidRDefault="00BD3308"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 xml:space="preserve">Après la validation </w:t>
                  </w:r>
                  <w:r w:rsidR="00A655A1">
                    <w:rPr>
                      <w:rFonts w:asciiTheme="minorHAnsi" w:hAnsiTheme="minorHAnsi" w:cstheme="minorHAnsi"/>
                      <w:bCs/>
                      <w:sz w:val="22"/>
                      <w:szCs w:val="22"/>
                      <w:lang w:val="fr-FR"/>
                    </w:rPr>
                    <w:t>par livrable</w:t>
                  </w:r>
                </w:p>
              </w:tc>
              <w:tc>
                <w:tcPr>
                  <w:tcW w:w="2977" w:type="dxa"/>
                  <w:shd w:val="clear" w:color="auto" w:fill="auto"/>
                </w:tcPr>
                <w:p w14:paraId="3E197B4E" w14:textId="77777777" w:rsidR="00BD3308" w:rsidRPr="004F4E3C" w:rsidRDefault="00BD3308"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Sous trente (30) jours à compter de la date à laquelle les conditions suivantes seront respectées :</w:t>
                  </w:r>
                </w:p>
                <w:p w14:paraId="729C3D12" w14:textId="39C7A7E9" w:rsidR="00BD3308" w:rsidRPr="004F4E3C" w:rsidRDefault="00BD3308" w:rsidP="002831C8">
                  <w:pPr>
                    <w:numPr>
                      <w:ilvl w:val="0"/>
                      <w:numId w:val="5"/>
                    </w:numPr>
                    <w:ind w:left="381"/>
                    <w:rPr>
                      <w:rFonts w:asciiTheme="minorHAnsi" w:hAnsiTheme="minorHAnsi" w:cstheme="minorHAnsi"/>
                      <w:bCs/>
                      <w:sz w:val="22"/>
                      <w:szCs w:val="22"/>
                      <w:lang w:val="fr-FR"/>
                    </w:rPr>
                  </w:pPr>
                  <w:proofErr w:type="gramStart"/>
                  <w:r w:rsidRPr="004F4E3C">
                    <w:rPr>
                      <w:rFonts w:asciiTheme="minorHAnsi" w:hAnsiTheme="minorHAnsi" w:cstheme="minorHAnsi"/>
                      <w:bCs/>
                      <w:sz w:val="22"/>
                      <w:szCs w:val="22"/>
                      <w:lang w:val="fr-FR"/>
                    </w:rPr>
                    <w:t>l’acceptation</w:t>
                  </w:r>
                  <w:proofErr w:type="gramEnd"/>
                  <w:r w:rsidRPr="004F4E3C">
                    <w:rPr>
                      <w:rFonts w:asciiTheme="minorHAnsi" w:hAnsiTheme="minorHAnsi" w:cstheme="minorHAnsi"/>
                      <w:bCs/>
                      <w:sz w:val="22"/>
                      <w:szCs w:val="22"/>
                      <w:lang w:val="fr-FR"/>
                    </w:rPr>
                    <w:t xml:space="preserve"> écrite de la qualité des prestations (et non pas leur simple réception) ; et </w:t>
                  </w:r>
                </w:p>
                <w:p w14:paraId="6EDFBE4B" w14:textId="77777777" w:rsidR="00BD3308" w:rsidRPr="004F4E3C" w:rsidRDefault="00BD3308" w:rsidP="002831C8">
                  <w:pPr>
                    <w:numPr>
                      <w:ilvl w:val="0"/>
                      <w:numId w:val="5"/>
                    </w:numPr>
                    <w:ind w:left="381"/>
                    <w:rPr>
                      <w:rFonts w:asciiTheme="minorHAnsi" w:hAnsiTheme="minorHAnsi" w:cstheme="minorHAnsi"/>
                      <w:bCs/>
                      <w:sz w:val="22"/>
                      <w:szCs w:val="22"/>
                      <w:lang w:val="fr-FR"/>
                    </w:rPr>
                  </w:pPr>
                  <w:proofErr w:type="gramStart"/>
                  <w:r w:rsidRPr="004F4E3C">
                    <w:rPr>
                      <w:rFonts w:asciiTheme="minorHAnsi" w:hAnsiTheme="minorHAnsi" w:cstheme="minorHAnsi"/>
                      <w:bCs/>
                      <w:sz w:val="22"/>
                      <w:szCs w:val="22"/>
                      <w:lang w:val="fr-FR"/>
                    </w:rPr>
                    <w:t>la</w:t>
                  </w:r>
                  <w:proofErr w:type="gramEnd"/>
                  <w:r w:rsidRPr="004F4E3C">
                    <w:rPr>
                      <w:rFonts w:asciiTheme="minorHAnsi" w:hAnsiTheme="minorHAnsi" w:cstheme="minorHAnsi"/>
                      <w:bCs/>
                      <w:sz w:val="22"/>
                      <w:szCs w:val="22"/>
                      <w:lang w:val="fr-FR"/>
                    </w:rPr>
                    <w:t xml:space="preserve"> réception de la facture du prestataire de services.</w:t>
                  </w:r>
                </w:p>
              </w:tc>
            </w:tr>
          </w:tbl>
          <w:p w14:paraId="07828BD8" w14:textId="77777777" w:rsidR="00904CF7" w:rsidRPr="004F4E3C" w:rsidRDefault="00904CF7" w:rsidP="00EF0762">
            <w:pPr>
              <w:rPr>
                <w:rFonts w:asciiTheme="minorHAnsi" w:hAnsiTheme="minorHAnsi" w:cstheme="minorHAnsi"/>
                <w:bCs/>
                <w:sz w:val="22"/>
                <w:szCs w:val="22"/>
                <w:lang w:val="fr-FR"/>
              </w:rPr>
            </w:pPr>
          </w:p>
        </w:tc>
      </w:tr>
      <w:tr w:rsidR="006E08F8" w:rsidRPr="006046F9" w14:paraId="579C2280" w14:textId="77777777" w:rsidTr="00914D4E">
        <w:tc>
          <w:tcPr>
            <w:tcW w:w="2985" w:type="dxa"/>
            <w:shd w:val="clear" w:color="auto" w:fill="auto"/>
          </w:tcPr>
          <w:p w14:paraId="25349119" w14:textId="77777777" w:rsidR="00904CF7" w:rsidRPr="004F4E3C" w:rsidRDefault="00F93B8B"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Personne(s) devant examiner/inspecter/approuver les prestations/les services achevés et autoriser le versement du paiement</w:t>
            </w:r>
          </w:p>
        </w:tc>
        <w:tc>
          <w:tcPr>
            <w:tcW w:w="6591" w:type="dxa"/>
            <w:shd w:val="clear" w:color="auto" w:fill="auto"/>
          </w:tcPr>
          <w:p w14:paraId="6CAF349C" w14:textId="77777777" w:rsidR="00904CF7" w:rsidRPr="004F4E3C" w:rsidRDefault="00904CF7" w:rsidP="00EF0762">
            <w:pPr>
              <w:rPr>
                <w:rFonts w:asciiTheme="minorHAnsi" w:hAnsiTheme="minorHAnsi" w:cstheme="minorHAnsi"/>
                <w:bCs/>
                <w:i/>
                <w:sz w:val="22"/>
                <w:szCs w:val="22"/>
                <w:lang w:val="fr-FR"/>
              </w:rPr>
            </w:pPr>
          </w:p>
          <w:p w14:paraId="18823E49" w14:textId="35D0FF4C" w:rsidR="007B5EB5" w:rsidRPr="004F4E3C" w:rsidRDefault="000E1D27" w:rsidP="00F93B8B">
            <w:pPr>
              <w:rPr>
                <w:rFonts w:asciiTheme="minorHAnsi" w:hAnsiTheme="minorHAnsi" w:cstheme="minorHAnsi"/>
                <w:bCs/>
                <w:sz w:val="22"/>
                <w:szCs w:val="22"/>
                <w:lang w:val="fr-FR"/>
              </w:rPr>
            </w:pPr>
            <w:r w:rsidRPr="000E1D27">
              <w:rPr>
                <w:rFonts w:asciiTheme="minorHAnsi" w:hAnsiTheme="minorHAnsi" w:cstheme="minorHAnsi"/>
                <w:b/>
                <w:bCs/>
                <w:sz w:val="22"/>
                <w:szCs w:val="22"/>
                <w:lang w:val="fr-FR"/>
              </w:rPr>
              <w:t>Spécialiste Genre /PNUD</w:t>
            </w:r>
          </w:p>
        </w:tc>
      </w:tr>
      <w:tr w:rsidR="006E08F8" w:rsidRPr="00C51967" w14:paraId="0C440FFC" w14:textId="77777777" w:rsidTr="00914D4E">
        <w:tc>
          <w:tcPr>
            <w:tcW w:w="2985" w:type="dxa"/>
            <w:shd w:val="clear" w:color="auto" w:fill="auto"/>
          </w:tcPr>
          <w:p w14:paraId="1BE47A3E" w14:textId="77777777" w:rsidR="00904CF7" w:rsidRPr="004F4E3C" w:rsidRDefault="005D5E9A" w:rsidP="00EF0762">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Type de contrat devant être signé</w:t>
            </w:r>
          </w:p>
        </w:tc>
        <w:tc>
          <w:tcPr>
            <w:tcW w:w="6591" w:type="dxa"/>
            <w:shd w:val="clear" w:color="auto" w:fill="auto"/>
          </w:tcPr>
          <w:p w14:paraId="27326C06" w14:textId="77777777" w:rsidR="004857AC" w:rsidRPr="004F4E3C" w:rsidRDefault="005D5E9A" w:rsidP="002831C8">
            <w:pPr>
              <w:pStyle w:val="BankNormal"/>
              <w:numPr>
                <w:ilvl w:val="0"/>
                <w:numId w:val="7"/>
              </w:numPr>
              <w:spacing w:after="0"/>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Bon de commande</w:t>
            </w:r>
          </w:p>
          <w:p w14:paraId="5466F14E" w14:textId="77777777" w:rsidR="00904CF7" w:rsidRPr="004F4E3C" w:rsidRDefault="005E28FB" w:rsidP="004857AC">
            <w:pPr>
              <w:pStyle w:val="BankNormal"/>
              <w:spacing w:after="0"/>
              <w:ind w:firstLine="48"/>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 xml:space="preserve">X </w:t>
            </w:r>
            <w:r w:rsidR="00570CE3" w:rsidRPr="004F4E3C">
              <w:rPr>
                <w:rFonts w:asciiTheme="minorHAnsi" w:hAnsiTheme="minorHAnsi" w:cstheme="minorHAnsi"/>
                <w:snapToGrid w:val="0"/>
                <w:sz w:val="22"/>
                <w:szCs w:val="22"/>
                <w:lang w:val="fr-FR"/>
              </w:rPr>
              <w:t>Contrat de services professionnels</w:t>
            </w:r>
          </w:p>
        </w:tc>
      </w:tr>
      <w:tr w:rsidR="006E08F8" w:rsidRPr="00C51967" w14:paraId="4571BE14" w14:textId="77777777" w:rsidTr="00914D4E">
        <w:tc>
          <w:tcPr>
            <w:tcW w:w="2985" w:type="dxa"/>
            <w:shd w:val="clear" w:color="auto" w:fill="auto"/>
          </w:tcPr>
          <w:p w14:paraId="2A25F770" w14:textId="77777777" w:rsidR="00904CF7" w:rsidRPr="004F4E3C" w:rsidRDefault="00904CF7" w:rsidP="006F6B46">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t>Crit</w:t>
            </w:r>
            <w:r w:rsidR="006F6B46" w:rsidRPr="004F4E3C">
              <w:rPr>
                <w:rFonts w:asciiTheme="minorHAnsi" w:hAnsiTheme="minorHAnsi" w:cstheme="minorHAnsi"/>
                <w:bCs/>
                <w:sz w:val="22"/>
                <w:szCs w:val="22"/>
                <w:lang w:val="fr-FR"/>
              </w:rPr>
              <w:t>ère d’attribution du contrat</w:t>
            </w:r>
          </w:p>
        </w:tc>
        <w:tc>
          <w:tcPr>
            <w:tcW w:w="6591" w:type="dxa"/>
            <w:shd w:val="clear" w:color="auto" w:fill="auto"/>
          </w:tcPr>
          <w:tbl>
            <w:tblPr>
              <w:tblW w:w="96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3"/>
            </w:tblGrid>
            <w:tr w:rsidR="006E08F8" w:rsidRPr="00C51967" w14:paraId="6B61EE0B" w14:textId="77777777" w:rsidTr="00B7451F">
              <w:tc>
                <w:tcPr>
                  <w:tcW w:w="9603" w:type="dxa"/>
                  <w:tcBorders>
                    <w:top w:val="single" w:sz="4" w:space="0" w:color="000000"/>
                    <w:left w:val="single" w:sz="4" w:space="0" w:color="000000"/>
                    <w:bottom w:val="single" w:sz="4" w:space="0" w:color="000000"/>
                    <w:right w:val="single" w:sz="4" w:space="0" w:color="000000"/>
                  </w:tcBorders>
                </w:tcPr>
                <w:p w14:paraId="0D9242B5" w14:textId="77777777" w:rsidR="00BE04D5" w:rsidRPr="004F4E3C" w:rsidRDefault="00BE04D5" w:rsidP="00BE04D5">
                  <w:pPr>
                    <w:rPr>
                      <w:rFonts w:asciiTheme="minorHAnsi" w:hAnsiTheme="minorHAnsi" w:cstheme="minorHAnsi"/>
                      <w:sz w:val="22"/>
                      <w:szCs w:val="22"/>
                      <w:lang w:val="fr-FR" w:eastAsia="fr-FR"/>
                    </w:rPr>
                  </w:pPr>
                  <w:r w:rsidRPr="004F4E3C">
                    <w:rPr>
                      <w:rFonts w:asciiTheme="minorHAnsi" w:hAnsiTheme="minorHAnsi" w:cstheme="minorHAnsi"/>
                      <w:sz w:val="22"/>
                      <w:szCs w:val="22"/>
                      <w:lang w:val="fr-FR" w:eastAsia="fr-FR"/>
                    </w:rPr>
                    <w:t>Les candidatures seront évaluées comme suit :</w:t>
                  </w:r>
                </w:p>
                <w:p w14:paraId="3F15C404" w14:textId="77777777" w:rsidR="00BE04D5" w:rsidRPr="004F4E3C" w:rsidRDefault="00BE04D5" w:rsidP="00BE04D5">
                  <w:pPr>
                    <w:rPr>
                      <w:rFonts w:asciiTheme="minorHAnsi" w:hAnsiTheme="minorHAnsi" w:cstheme="minorHAnsi"/>
                      <w:i/>
                      <w:iCs/>
                      <w:sz w:val="22"/>
                      <w:szCs w:val="22"/>
                      <w:lang w:val="fr-FR" w:eastAsia="fr-FR"/>
                    </w:rPr>
                  </w:pPr>
                  <w:r w:rsidRPr="004F4E3C">
                    <w:rPr>
                      <w:rFonts w:asciiTheme="minorHAnsi" w:hAnsiTheme="minorHAnsi" w:cstheme="minorHAnsi"/>
                      <w:i/>
                      <w:iCs/>
                      <w:sz w:val="22"/>
                      <w:szCs w:val="22"/>
                      <w:lang w:val="fr-FR" w:eastAsia="fr-FR"/>
                    </w:rPr>
                    <w:t>Un contrat sera attribué au candidat dont l’offre a été évaluée et déterminée comme étant, à la fois :</w:t>
                  </w:r>
                </w:p>
                <w:p w14:paraId="410D9203" w14:textId="77777777" w:rsidR="00BE04D5" w:rsidRPr="004F4E3C" w:rsidRDefault="00BE04D5" w:rsidP="00F839A1">
                  <w:pPr>
                    <w:pStyle w:val="Paragraphedeliste"/>
                    <w:widowControl/>
                    <w:numPr>
                      <w:ilvl w:val="0"/>
                      <w:numId w:val="11"/>
                    </w:numPr>
                    <w:overflowPunct/>
                    <w:adjustRightInd/>
                    <w:spacing w:line="240" w:lineRule="auto"/>
                    <w:contextualSpacing w:val="0"/>
                    <w:rPr>
                      <w:rFonts w:asciiTheme="minorHAnsi" w:hAnsiTheme="minorHAnsi" w:cstheme="minorHAnsi"/>
                      <w:i/>
                      <w:iCs/>
                      <w:szCs w:val="22"/>
                      <w:lang w:val="fr-FR" w:eastAsia="fr-FR"/>
                    </w:rPr>
                  </w:pPr>
                  <w:r w:rsidRPr="004F4E3C">
                    <w:rPr>
                      <w:rFonts w:asciiTheme="minorHAnsi" w:hAnsiTheme="minorHAnsi" w:cstheme="minorHAnsi"/>
                      <w:i/>
                      <w:iCs/>
                      <w:szCs w:val="22"/>
                      <w:lang w:val="fr-FR" w:eastAsia="fr-FR"/>
                    </w:rPr>
                    <w:t>Efficace/conforme/acceptable, et</w:t>
                  </w:r>
                </w:p>
                <w:p w14:paraId="40A75EA6" w14:textId="77777777" w:rsidR="005E28FB" w:rsidRPr="004F4E3C" w:rsidRDefault="00BE04D5" w:rsidP="00F839A1">
                  <w:pPr>
                    <w:pStyle w:val="Paragraphedeliste"/>
                    <w:widowControl/>
                    <w:numPr>
                      <w:ilvl w:val="0"/>
                      <w:numId w:val="11"/>
                    </w:numPr>
                    <w:overflowPunct/>
                    <w:adjustRightInd/>
                    <w:spacing w:line="240" w:lineRule="auto"/>
                    <w:contextualSpacing w:val="0"/>
                    <w:rPr>
                      <w:rFonts w:asciiTheme="minorHAnsi" w:hAnsiTheme="minorHAnsi" w:cstheme="minorHAnsi"/>
                      <w:i/>
                      <w:iCs/>
                      <w:szCs w:val="22"/>
                      <w:lang w:val="fr-FR" w:eastAsia="fr-FR"/>
                    </w:rPr>
                  </w:pPr>
                  <w:r w:rsidRPr="004F4E3C">
                    <w:rPr>
                      <w:rFonts w:asciiTheme="minorHAnsi" w:hAnsiTheme="minorHAnsi" w:cstheme="minorHAnsi"/>
                      <w:i/>
                      <w:iCs/>
                      <w:szCs w:val="22"/>
                      <w:lang w:val="fr-FR" w:eastAsia="fr-FR"/>
                    </w:rPr>
                    <w:t xml:space="preserve">Comme ayant’ reçu le score le plus élevé, déterminé à partir </w:t>
                  </w:r>
                </w:p>
                <w:p w14:paraId="6FE6CCCF" w14:textId="77777777" w:rsidR="00BE04D5" w:rsidRPr="004F4E3C" w:rsidRDefault="00BE04D5" w:rsidP="009105BF">
                  <w:pPr>
                    <w:pStyle w:val="Paragraphedeliste"/>
                    <w:widowControl/>
                    <w:overflowPunct/>
                    <w:adjustRightInd/>
                    <w:spacing w:line="240" w:lineRule="auto"/>
                    <w:contextualSpacing w:val="0"/>
                    <w:rPr>
                      <w:rFonts w:asciiTheme="minorHAnsi" w:hAnsiTheme="minorHAnsi" w:cstheme="minorHAnsi"/>
                      <w:i/>
                      <w:iCs/>
                      <w:szCs w:val="22"/>
                      <w:lang w:val="fr-FR" w:eastAsia="fr-FR"/>
                    </w:rPr>
                  </w:pPr>
                  <w:proofErr w:type="gramStart"/>
                  <w:r w:rsidRPr="004F4E3C">
                    <w:rPr>
                      <w:rFonts w:asciiTheme="minorHAnsi" w:hAnsiTheme="minorHAnsi" w:cstheme="minorHAnsi"/>
                      <w:i/>
                      <w:iCs/>
                      <w:szCs w:val="22"/>
                      <w:lang w:val="fr-FR" w:eastAsia="fr-FR"/>
                    </w:rPr>
                    <w:t>d’un</w:t>
                  </w:r>
                  <w:proofErr w:type="gramEnd"/>
                  <w:r w:rsidRPr="004F4E3C">
                    <w:rPr>
                      <w:rFonts w:asciiTheme="minorHAnsi" w:hAnsiTheme="minorHAnsi" w:cstheme="minorHAnsi"/>
                      <w:i/>
                      <w:iCs/>
                      <w:szCs w:val="22"/>
                      <w:lang w:val="fr-FR" w:eastAsia="fr-FR"/>
                    </w:rPr>
                    <w:t xml:space="preserve"> ensemble prédéfini de critères techniques et financiers pondérés, spécifiques à la demande.</w:t>
                  </w:r>
                </w:p>
                <w:p w14:paraId="044C1E7C" w14:textId="77777777" w:rsidR="00BE04D5" w:rsidRPr="004F4E3C" w:rsidRDefault="00BE04D5" w:rsidP="00BE04D5">
                  <w:pPr>
                    <w:pStyle w:val="Paragraphedeliste"/>
                    <w:rPr>
                      <w:rFonts w:asciiTheme="minorHAnsi" w:hAnsiTheme="minorHAnsi" w:cstheme="minorHAnsi"/>
                      <w:i/>
                      <w:iCs/>
                      <w:szCs w:val="22"/>
                      <w:lang w:val="fr-FR" w:eastAsia="fr-FR"/>
                    </w:rPr>
                  </w:pPr>
                  <w:r w:rsidRPr="004F4E3C">
                    <w:rPr>
                      <w:rFonts w:asciiTheme="minorHAnsi" w:hAnsiTheme="minorHAnsi" w:cstheme="minorHAnsi"/>
                      <w:i/>
                      <w:iCs/>
                      <w:szCs w:val="22"/>
                      <w:lang w:val="fr-FR" w:eastAsia="fr-FR"/>
                    </w:rPr>
                    <w:t>* Poids des critères techniques ; [70%]</w:t>
                  </w:r>
                </w:p>
                <w:p w14:paraId="773A2321" w14:textId="77777777" w:rsidR="00BE04D5" w:rsidRPr="004F4E3C" w:rsidRDefault="00BE04D5" w:rsidP="00BE04D5">
                  <w:pPr>
                    <w:pStyle w:val="Paragraphedeliste"/>
                    <w:rPr>
                      <w:rFonts w:asciiTheme="minorHAnsi" w:hAnsiTheme="minorHAnsi" w:cstheme="minorHAnsi"/>
                      <w:i/>
                      <w:iCs/>
                      <w:szCs w:val="22"/>
                      <w:lang w:val="fr-FR" w:eastAsia="fr-FR"/>
                    </w:rPr>
                  </w:pPr>
                  <w:r w:rsidRPr="004F4E3C">
                    <w:rPr>
                      <w:rFonts w:asciiTheme="minorHAnsi" w:hAnsiTheme="minorHAnsi" w:cstheme="minorHAnsi"/>
                      <w:i/>
                      <w:iCs/>
                      <w:szCs w:val="22"/>
                      <w:lang w:val="fr-FR" w:eastAsia="fr-FR"/>
                    </w:rPr>
                    <w:t>* Poids des critères financiers ; [30%]</w:t>
                  </w:r>
                </w:p>
                <w:p w14:paraId="0C62B003" w14:textId="77777777" w:rsidR="00BE04D5" w:rsidRPr="004F4E3C" w:rsidRDefault="00BE04D5" w:rsidP="00BE04D5">
                  <w:pPr>
                    <w:pStyle w:val="Paragraphedeliste"/>
                    <w:rPr>
                      <w:rFonts w:asciiTheme="minorHAnsi" w:hAnsiTheme="minorHAnsi" w:cstheme="minorHAnsi"/>
                      <w:i/>
                      <w:iCs/>
                      <w:szCs w:val="22"/>
                      <w:lang w:val="fr-FR" w:eastAsia="fr-FR"/>
                    </w:rPr>
                  </w:pPr>
                  <w:r w:rsidRPr="004F4E3C">
                    <w:rPr>
                      <w:rFonts w:asciiTheme="minorHAnsi" w:hAnsiTheme="minorHAnsi" w:cstheme="minorHAnsi"/>
                      <w:i/>
                      <w:iCs/>
                      <w:szCs w:val="22"/>
                      <w:lang w:val="fr-FR" w:eastAsia="fr-FR"/>
                    </w:rPr>
                    <w:t>Seuls les candidats qui obtiennent un minimum de 70 points seront pris en compte pour l’évaluation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tblGrid>
                  <w:tr w:rsidR="006E08F8" w:rsidRPr="00C51967" w14:paraId="3399EE86" w14:textId="77777777" w:rsidTr="009105BF">
                    <w:tc>
                      <w:tcPr>
                        <w:tcW w:w="6349" w:type="dxa"/>
                        <w:shd w:val="clear" w:color="auto" w:fill="auto"/>
                      </w:tcPr>
                      <w:p w14:paraId="410722DB" w14:textId="77777777" w:rsidR="005E28FB" w:rsidRPr="004F4E3C" w:rsidRDefault="005E28FB" w:rsidP="005E28FB">
                        <w:pPr>
                          <w:pStyle w:val="BankNormal"/>
                          <w:spacing w:after="0"/>
                          <w:jc w:val="both"/>
                          <w:rPr>
                            <w:rFonts w:asciiTheme="minorHAnsi" w:hAnsiTheme="minorHAnsi" w:cstheme="minorHAnsi"/>
                            <w:b/>
                            <w:snapToGrid w:val="0"/>
                            <w:sz w:val="22"/>
                            <w:szCs w:val="22"/>
                            <w:u w:val="single"/>
                            <w:lang w:val="fr-FR"/>
                          </w:rPr>
                        </w:pPr>
                        <w:r w:rsidRPr="004F4E3C">
                          <w:rPr>
                            <w:rFonts w:asciiTheme="minorHAnsi" w:hAnsiTheme="minorHAnsi" w:cstheme="minorHAnsi"/>
                            <w:b/>
                            <w:snapToGrid w:val="0"/>
                            <w:sz w:val="22"/>
                            <w:szCs w:val="22"/>
                            <w:u w:val="single"/>
                            <w:lang w:val="fr-FR"/>
                          </w:rPr>
                          <w:t>Soumission technique (70 %)</w:t>
                        </w:r>
                      </w:p>
                      <w:p w14:paraId="49D0F523" w14:textId="715761F8" w:rsidR="005E28FB" w:rsidRPr="004F4E3C" w:rsidRDefault="005E28FB" w:rsidP="002831C8">
                        <w:pPr>
                          <w:pStyle w:val="BankNormal"/>
                          <w:numPr>
                            <w:ilvl w:val="2"/>
                            <w:numId w:val="3"/>
                          </w:numPr>
                          <w:spacing w:after="0"/>
                          <w:ind w:left="342" w:hanging="342"/>
                          <w:jc w:val="both"/>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Expérience générale d</w:t>
                        </w:r>
                        <w:r w:rsidR="00C25E3F" w:rsidRPr="004F4E3C">
                          <w:rPr>
                            <w:rFonts w:asciiTheme="minorHAnsi" w:hAnsiTheme="minorHAnsi" w:cstheme="minorHAnsi"/>
                            <w:snapToGrid w:val="0"/>
                            <w:sz w:val="22"/>
                            <w:szCs w:val="22"/>
                            <w:lang w:val="fr-FR"/>
                          </w:rPr>
                          <w:t>u cabinet</w:t>
                        </w:r>
                        <w:r w:rsidRPr="004F4E3C">
                          <w:rPr>
                            <w:rFonts w:asciiTheme="minorHAnsi" w:hAnsiTheme="minorHAnsi" w:cstheme="minorHAnsi"/>
                            <w:snapToGrid w:val="0"/>
                            <w:sz w:val="22"/>
                            <w:szCs w:val="22"/>
                            <w:lang w:val="fr-FR"/>
                          </w:rPr>
                          <w:t xml:space="preserve"> et référence</w:t>
                        </w:r>
                        <w:r w:rsidR="00BE2826" w:rsidRPr="004F4E3C">
                          <w:rPr>
                            <w:rFonts w:asciiTheme="minorHAnsi" w:hAnsiTheme="minorHAnsi" w:cstheme="minorHAnsi"/>
                            <w:snapToGrid w:val="0"/>
                            <w:sz w:val="22"/>
                            <w:szCs w:val="22"/>
                            <w:lang w:val="fr-FR"/>
                          </w:rPr>
                          <w:t>s</w:t>
                        </w:r>
                        <w:r w:rsidRPr="004F4E3C">
                          <w:rPr>
                            <w:rFonts w:asciiTheme="minorHAnsi" w:hAnsiTheme="minorHAnsi" w:cstheme="minorHAnsi"/>
                            <w:snapToGrid w:val="0"/>
                            <w:sz w:val="22"/>
                            <w:szCs w:val="22"/>
                            <w:lang w:val="fr-FR"/>
                          </w:rPr>
                          <w:t xml:space="preserve"> similaires (</w:t>
                        </w:r>
                        <w:r w:rsidRPr="004F4E3C">
                          <w:rPr>
                            <w:rFonts w:asciiTheme="minorHAnsi" w:hAnsiTheme="minorHAnsi" w:cstheme="minorHAnsi"/>
                            <w:sz w:val="22"/>
                            <w:szCs w:val="22"/>
                            <w:lang w:val="fr-FR"/>
                          </w:rPr>
                          <w:t xml:space="preserve">Avoir au </w:t>
                        </w:r>
                        <w:r w:rsidR="004732FB" w:rsidRPr="004F4E3C">
                          <w:rPr>
                            <w:rFonts w:asciiTheme="minorHAnsi" w:hAnsiTheme="minorHAnsi" w:cstheme="minorHAnsi"/>
                            <w:sz w:val="22"/>
                            <w:szCs w:val="22"/>
                            <w:lang w:val="fr-FR"/>
                          </w:rPr>
                          <w:t xml:space="preserve">réalisé au moins 02 marchés similaires </w:t>
                        </w:r>
                        <w:r w:rsidR="000E11EB" w:rsidRPr="004F4E3C">
                          <w:rPr>
                            <w:rFonts w:asciiTheme="minorHAnsi" w:hAnsiTheme="minorHAnsi" w:cstheme="minorHAnsi"/>
                            <w:sz w:val="22"/>
                            <w:szCs w:val="22"/>
                            <w:lang w:val="fr-FR"/>
                          </w:rPr>
                          <w:t xml:space="preserve">au cours des 5 dernières années) </w:t>
                        </w:r>
                        <w:r w:rsidRPr="004F4E3C">
                          <w:rPr>
                            <w:rFonts w:asciiTheme="minorHAnsi" w:hAnsiTheme="minorHAnsi" w:cstheme="minorHAnsi"/>
                            <w:snapToGrid w:val="0"/>
                            <w:sz w:val="22"/>
                            <w:szCs w:val="22"/>
                            <w:lang w:val="fr-FR"/>
                          </w:rPr>
                          <w:t>(</w:t>
                        </w:r>
                        <w:r w:rsidR="00BB2B6F">
                          <w:rPr>
                            <w:rFonts w:asciiTheme="minorHAnsi" w:hAnsiTheme="minorHAnsi" w:cstheme="minorHAnsi"/>
                            <w:snapToGrid w:val="0"/>
                            <w:sz w:val="22"/>
                            <w:szCs w:val="22"/>
                            <w:lang w:val="fr-FR"/>
                          </w:rPr>
                          <w:t>1</w:t>
                        </w:r>
                        <w:r w:rsidRPr="004F4E3C">
                          <w:rPr>
                            <w:rFonts w:asciiTheme="minorHAnsi" w:hAnsiTheme="minorHAnsi" w:cstheme="minorHAnsi"/>
                            <w:snapToGrid w:val="0"/>
                            <w:sz w:val="22"/>
                            <w:szCs w:val="22"/>
                            <w:lang w:val="fr-FR"/>
                          </w:rPr>
                          <w:t>0</w:t>
                        </w:r>
                        <w:r w:rsidRPr="004F4E3C">
                          <w:rPr>
                            <w:rFonts w:asciiTheme="minorHAnsi" w:hAnsiTheme="minorHAnsi" w:cstheme="minorHAnsi"/>
                            <w:i/>
                            <w:snapToGrid w:val="0"/>
                            <w:sz w:val="22"/>
                            <w:szCs w:val="22"/>
                            <w:lang w:val="fr-FR"/>
                          </w:rPr>
                          <w:t xml:space="preserve"> points)</w:t>
                        </w:r>
                      </w:p>
                      <w:p w14:paraId="705927CA" w14:textId="5149DFD3" w:rsidR="005E28FB" w:rsidRPr="004F4E3C" w:rsidRDefault="005E28FB" w:rsidP="002831C8">
                        <w:pPr>
                          <w:pStyle w:val="BankNormal"/>
                          <w:numPr>
                            <w:ilvl w:val="2"/>
                            <w:numId w:val="3"/>
                          </w:numPr>
                          <w:spacing w:after="0"/>
                          <w:ind w:left="342" w:hanging="342"/>
                          <w:jc w:val="both"/>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 xml:space="preserve">Méthodologie, son adéquation TDRs et au calendrier d’exécution </w:t>
                        </w:r>
                        <w:r w:rsidRPr="004F4E3C">
                          <w:rPr>
                            <w:rFonts w:asciiTheme="minorHAnsi" w:hAnsiTheme="minorHAnsi" w:cstheme="minorHAnsi"/>
                            <w:i/>
                            <w:snapToGrid w:val="0"/>
                            <w:sz w:val="22"/>
                            <w:szCs w:val="22"/>
                            <w:lang w:val="fr-FR"/>
                          </w:rPr>
                          <w:t>(</w:t>
                        </w:r>
                        <w:r w:rsidR="00A22043">
                          <w:rPr>
                            <w:rFonts w:asciiTheme="minorHAnsi" w:hAnsiTheme="minorHAnsi" w:cstheme="minorHAnsi"/>
                            <w:i/>
                            <w:snapToGrid w:val="0"/>
                            <w:sz w:val="22"/>
                            <w:szCs w:val="22"/>
                            <w:lang w:val="fr-FR"/>
                          </w:rPr>
                          <w:t>3</w:t>
                        </w:r>
                        <w:r w:rsidRPr="004F4E3C">
                          <w:rPr>
                            <w:rFonts w:asciiTheme="minorHAnsi" w:hAnsiTheme="minorHAnsi" w:cstheme="minorHAnsi"/>
                            <w:i/>
                            <w:snapToGrid w:val="0"/>
                            <w:sz w:val="22"/>
                            <w:szCs w:val="22"/>
                            <w:lang w:val="fr-FR"/>
                          </w:rPr>
                          <w:t>0 points)</w:t>
                        </w:r>
                      </w:p>
                      <w:p w14:paraId="4E8F31E6" w14:textId="4615B3AD" w:rsidR="005E28FB" w:rsidRPr="004F4E3C" w:rsidRDefault="005E28FB" w:rsidP="002831C8">
                        <w:pPr>
                          <w:pStyle w:val="BankNormal"/>
                          <w:numPr>
                            <w:ilvl w:val="2"/>
                            <w:numId w:val="3"/>
                          </w:numPr>
                          <w:spacing w:after="0"/>
                          <w:ind w:left="342" w:hanging="342"/>
                          <w:jc w:val="both"/>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lastRenderedPageBreak/>
                          <w:t>Structure de la direction et qualifications du personnel clé (</w:t>
                        </w:r>
                        <w:r w:rsidR="00125C4B">
                          <w:rPr>
                            <w:rFonts w:asciiTheme="minorHAnsi" w:hAnsiTheme="minorHAnsi" w:cstheme="minorHAnsi"/>
                            <w:snapToGrid w:val="0"/>
                            <w:sz w:val="22"/>
                            <w:szCs w:val="22"/>
                            <w:lang w:val="fr-FR"/>
                          </w:rPr>
                          <w:t>6</w:t>
                        </w:r>
                        <w:r w:rsidRPr="004F4E3C">
                          <w:rPr>
                            <w:rFonts w:asciiTheme="minorHAnsi" w:hAnsiTheme="minorHAnsi" w:cstheme="minorHAnsi"/>
                            <w:snapToGrid w:val="0"/>
                            <w:sz w:val="22"/>
                            <w:szCs w:val="22"/>
                            <w:lang w:val="fr-FR"/>
                          </w:rPr>
                          <w:t>0 points)</w:t>
                        </w:r>
                      </w:p>
                      <w:p w14:paraId="52C84DC4" w14:textId="77777777" w:rsidR="00440759" w:rsidRPr="004F4E3C" w:rsidRDefault="00440759" w:rsidP="002831C8">
                        <w:pPr>
                          <w:pStyle w:val="BankNormal"/>
                          <w:numPr>
                            <w:ilvl w:val="2"/>
                            <w:numId w:val="3"/>
                          </w:numPr>
                          <w:spacing w:after="0"/>
                          <w:ind w:left="342" w:hanging="342"/>
                          <w:jc w:val="both"/>
                          <w:rPr>
                            <w:rFonts w:asciiTheme="minorHAnsi" w:hAnsiTheme="minorHAnsi" w:cstheme="minorHAnsi"/>
                            <w:snapToGrid w:val="0"/>
                            <w:sz w:val="22"/>
                            <w:szCs w:val="22"/>
                            <w:lang w:val="fr-FR"/>
                          </w:rPr>
                        </w:pPr>
                      </w:p>
                      <w:tbl>
                        <w:tblPr>
                          <w:tblW w:w="5000" w:type="pct"/>
                          <w:jc w:val="center"/>
                          <w:tblCellMar>
                            <w:left w:w="72" w:type="dxa"/>
                            <w:right w:w="72" w:type="dxa"/>
                          </w:tblCellMar>
                          <w:tblLook w:val="0000" w:firstRow="0" w:lastRow="0" w:firstColumn="0" w:lastColumn="0" w:noHBand="0" w:noVBand="0"/>
                        </w:tblPr>
                        <w:tblGrid>
                          <w:gridCol w:w="447"/>
                          <w:gridCol w:w="4235"/>
                          <w:gridCol w:w="1435"/>
                        </w:tblGrid>
                        <w:tr w:rsidR="004F4E3C" w:rsidRPr="00C51967" w14:paraId="510633B8" w14:textId="77777777" w:rsidTr="000657B7">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564931BE" w14:textId="77777777" w:rsidR="004F4E3C" w:rsidRPr="004F4E3C" w:rsidRDefault="004F4E3C" w:rsidP="004F4E3C">
                              <w:pPr>
                                <w:pStyle w:val="Text"/>
                                <w:rPr>
                                  <w:rFonts w:asciiTheme="minorHAnsi" w:hAnsiTheme="minorHAnsi" w:cstheme="minorHAnsi"/>
                                  <w:sz w:val="22"/>
                                  <w:szCs w:val="22"/>
                                  <w:lang w:val="fr-FR"/>
                                </w:rPr>
                              </w:pPr>
                              <w:r w:rsidRPr="004F4E3C">
                                <w:rPr>
                                  <w:rFonts w:asciiTheme="minorHAnsi" w:hAnsiTheme="minorHAnsi" w:cstheme="minorHAnsi"/>
                                  <w:sz w:val="22"/>
                                  <w:szCs w:val="22"/>
                                  <w:lang w:val="fr-FR"/>
                                </w:rPr>
                                <w:t>Critères, sous-critères, et système de points pour l’évaluation des Propositions Techniques.</w:t>
                              </w:r>
                            </w:p>
                          </w:tc>
                        </w:tr>
                        <w:tr w:rsidR="004F4E3C" w:rsidRPr="004F4E3C" w14:paraId="6EF64607" w14:textId="77777777" w:rsidTr="00585306">
                          <w:trPr>
                            <w:trHeight w:val="1490"/>
                            <w:jc w:val="center"/>
                          </w:trPr>
                          <w:tc>
                            <w:tcPr>
                              <w:tcW w:w="365" w:type="pct"/>
                              <w:tcBorders>
                                <w:top w:val="single" w:sz="6" w:space="0" w:color="auto"/>
                                <w:left w:val="single" w:sz="6" w:space="0" w:color="auto"/>
                                <w:bottom w:val="single" w:sz="6" w:space="0" w:color="auto"/>
                                <w:right w:val="single" w:sz="6" w:space="0" w:color="auto"/>
                              </w:tcBorders>
                            </w:tcPr>
                            <w:p w14:paraId="75FAF0AF" w14:textId="77777777" w:rsidR="004F4E3C" w:rsidRPr="004F4E3C" w:rsidRDefault="004F4E3C" w:rsidP="004F4E3C">
                              <w:pPr>
                                <w:pStyle w:val="Text"/>
                                <w:rPr>
                                  <w:rFonts w:asciiTheme="minorHAnsi" w:hAnsiTheme="minorHAnsi" w:cstheme="minorHAnsi"/>
                                  <w:sz w:val="22"/>
                                  <w:szCs w:val="22"/>
                                  <w:lang w:val="fr-FR"/>
                                </w:rPr>
                              </w:pPr>
                              <w:r w:rsidRPr="004F4E3C">
                                <w:rPr>
                                  <w:rFonts w:asciiTheme="minorHAnsi" w:hAnsiTheme="minorHAnsi" w:cstheme="minorHAnsi"/>
                                  <w:sz w:val="22"/>
                                  <w:szCs w:val="22"/>
                                  <w:lang w:val="fr-FR"/>
                                </w:rPr>
                                <w:t>IAC 5.2</w:t>
                              </w:r>
                            </w:p>
                          </w:tc>
                          <w:tc>
                            <w:tcPr>
                              <w:tcW w:w="3462" w:type="pct"/>
                              <w:tcBorders>
                                <w:top w:val="single" w:sz="6" w:space="0" w:color="auto"/>
                                <w:left w:val="single" w:sz="6" w:space="0" w:color="auto"/>
                                <w:bottom w:val="single" w:sz="6" w:space="0" w:color="auto"/>
                                <w:right w:val="single" w:sz="6" w:space="0" w:color="auto"/>
                              </w:tcBorders>
                            </w:tcPr>
                            <w:p w14:paraId="388230CE" w14:textId="77777777" w:rsidR="001156BD" w:rsidRDefault="001156BD" w:rsidP="004F4E3C">
                              <w:pPr>
                                <w:pStyle w:val="Text"/>
                                <w:rPr>
                                  <w:rFonts w:asciiTheme="minorHAnsi" w:hAnsiTheme="minorHAnsi" w:cstheme="minorHAnsi"/>
                                  <w:b/>
                                  <w:sz w:val="22"/>
                                  <w:szCs w:val="22"/>
                                  <w:lang w:val="fr-FR"/>
                                </w:rPr>
                              </w:pPr>
                            </w:p>
                            <w:p w14:paraId="7741ACE4" w14:textId="13FEFED0" w:rsidR="004F4E3C" w:rsidRPr="004F4E3C" w:rsidRDefault="004F4E3C" w:rsidP="004F4E3C">
                              <w:pPr>
                                <w:pStyle w:val="Text"/>
                                <w:rPr>
                                  <w:rFonts w:asciiTheme="minorHAnsi" w:hAnsiTheme="minorHAnsi" w:cstheme="minorHAnsi"/>
                                  <w:b/>
                                  <w:sz w:val="22"/>
                                  <w:szCs w:val="22"/>
                                  <w:lang w:val="fr-FR"/>
                                </w:rPr>
                              </w:pPr>
                              <w:r w:rsidRPr="004F4E3C">
                                <w:rPr>
                                  <w:rFonts w:asciiTheme="minorHAnsi" w:hAnsiTheme="minorHAnsi" w:cstheme="minorHAnsi"/>
                                  <w:b/>
                                  <w:sz w:val="22"/>
                                  <w:szCs w:val="22"/>
                                  <w:lang w:val="fr-FR"/>
                                </w:rPr>
                                <w:t>Critères, sous-critères</w:t>
                              </w:r>
                            </w:p>
                          </w:tc>
                          <w:tc>
                            <w:tcPr>
                              <w:tcW w:w="1173" w:type="pct"/>
                              <w:tcBorders>
                                <w:top w:val="single" w:sz="6" w:space="0" w:color="auto"/>
                                <w:left w:val="single" w:sz="6" w:space="0" w:color="auto"/>
                                <w:bottom w:val="single" w:sz="6" w:space="0" w:color="auto"/>
                                <w:right w:val="single" w:sz="6" w:space="0" w:color="auto"/>
                              </w:tcBorders>
                              <w:vAlign w:val="center"/>
                            </w:tcPr>
                            <w:p w14:paraId="2D92ACA7" w14:textId="77777777" w:rsidR="004F4E3C" w:rsidRPr="004F4E3C" w:rsidRDefault="004F4E3C" w:rsidP="004F4E3C">
                              <w:pPr>
                                <w:pStyle w:val="Text"/>
                                <w:jc w:val="center"/>
                                <w:rPr>
                                  <w:rFonts w:asciiTheme="minorHAnsi" w:hAnsiTheme="minorHAnsi" w:cstheme="minorHAnsi"/>
                                  <w:sz w:val="22"/>
                                  <w:szCs w:val="22"/>
                                  <w:lang w:val="fr-FR"/>
                                </w:rPr>
                              </w:pPr>
                              <w:r w:rsidRPr="004F4E3C">
                                <w:rPr>
                                  <w:rFonts w:asciiTheme="minorHAnsi" w:hAnsiTheme="minorHAnsi" w:cstheme="minorHAnsi"/>
                                  <w:sz w:val="22"/>
                                  <w:szCs w:val="22"/>
                                  <w:lang w:val="fr-FR"/>
                                </w:rPr>
                                <w:t>Points</w:t>
                              </w:r>
                            </w:p>
                          </w:tc>
                        </w:tr>
                        <w:tr w:rsidR="004F4E3C" w:rsidRPr="004F4E3C" w14:paraId="700173C8" w14:textId="77777777" w:rsidTr="00585306">
                          <w:trPr>
                            <w:jc w:val="center"/>
                          </w:trPr>
                          <w:tc>
                            <w:tcPr>
                              <w:tcW w:w="3827" w:type="pct"/>
                              <w:gridSpan w:val="2"/>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8E95FB1" w14:textId="77777777" w:rsidR="004F4E3C" w:rsidRPr="004F4E3C" w:rsidRDefault="004F4E3C" w:rsidP="004F4E3C">
                              <w:pPr>
                                <w:pStyle w:val="SimpleList"/>
                                <w:numPr>
                                  <w:ilvl w:val="0"/>
                                  <w:numId w:val="13"/>
                                </w:numPr>
                                <w:tabs>
                                  <w:tab w:val="left" w:pos="205"/>
                                  <w:tab w:val="left" w:pos="760"/>
                                </w:tabs>
                                <w:jc w:val="left"/>
                                <w:rPr>
                                  <w:rFonts w:asciiTheme="minorHAnsi" w:hAnsiTheme="minorHAnsi" w:cstheme="minorHAnsi"/>
                                  <w:b/>
                                  <w:sz w:val="22"/>
                                  <w:szCs w:val="22"/>
                                  <w:lang w:val="fr-FR"/>
                                </w:rPr>
                              </w:pPr>
                              <w:r w:rsidRPr="004F4E3C">
                                <w:rPr>
                                  <w:rFonts w:asciiTheme="minorHAnsi" w:hAnsiTheme="minorHAnsi" w:cstheme="minorHAnsi"/>
                                  <w:b/>
                                  <w:sz w:val="22"/>
                                  <w:szCs w:val="22"/>
                                  <w:lang w:val="fr-FR"/>
                                </w:rPr>
                                <w:t>Expertise du Cabinet : Capacités organisationnelles et Expérience du Cabinet</w:t>
                              </w:r>
                            </w:p>
                            <w:p w14:paraId="2C0911E6" w14:textId="77777777" w:rsidR="004F4E3C" w:rsidRPr="004F4E3C" w:rsidRDefault="004F4E3C" w:rsidP="00C51967">
                              <w:pPr>
                                <w:pStyle w:val="SimpleList"/>
                                <w:tabs>
                                  <w:tab w:val="clear" w:pos="720"/>
                                  <w:tab w:val="left" w:pos="205"/>
                                  <w:tab w:val="left" w:pos="760"/>
                                </w:tabs>
                                <w:ind w:left="0" w:firstLine="0"/>
                                <w:jc w:val="left"/>
                                <w:rPr>
                                  <w:rFonts w:asciiTheme="minorHAnsi" w:hAnsiTheme="minorHAnsi" w:cstheme="minorHAnsi"/>
                                  <w:b/>
                                  <w:sz w:val="22"/>
                                  <w:szCs w:val="22"/>
                                  <w:lang w:val="fr-FR"/>
                                </w:rPr>
                              </w:pPr>
                            </w:p>
                          </w:tc>
                          <w:tc>
                            <w:tcPr>
                              <w:tcW w:w="117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73005D1F" w14:textId="0664EEA6" w:rsidR="004F4E3C" w:rsidRPr="004F4E3C" w:rsidRDefault="00585306" w:rsidP="004F4E3C">
                              <w:pPr>
                                <w:pStyle w:val="Text"/>
                                <w:jc w:val="center"/>
                                <w:rPr>
                                  <w:rFonts w:asciiTheme="minorHAnsi" w:hAnsiTheme="minorHAnsi" w:cstheme="minorHAnsi"/>
                                  <w:b/>
                                  <w:sz w:val="22"/>
                                  <w:szCs w:val="22"/>
                                  <w:lang w:val="fr-FR"/>
                                </w:rPr>
                              </w:pPr>
                              <w:r>
                                <w:rPr>
                                  <w:rFonts w:asciiTheme="minorHAnsi" w:hAnsiTheme="minorHAnsi" w:cstheme="minorHAnsi"/>
                                  <w:b/>
                                  <w:sz w:val="22"/>
                                  <w:szCs w:val="22"/>
                                  <w:lang w:val="fr-FR"/>
                                </w:rPr>
                                <w:t>1</w:t>
                              </w:r>
                              <w:r w:rsidR="004F4E3C" w:rsidRPr="004F4E3C">
                                <w:rPr>
                                  <w:rFonts w:asciiTheme="minorHAnsi" w:hAnsiTheme="minorHAnsi" w:cstheme="minorHAnsi"/>
                                  <w:b/>
                                  <w:sz w:val="22"/>
                                  <w:szCs w:val="22"/>
                                  <w:lang w:val="fr-FR"/>
                                </w:rPr>
                                <w:t>0</w:t>
                              </w:r>
                            </w:p>
                          </w:tc>
                        </w:tr>
                        <w:tr w:rsidR="002964AD" w:rsidRPr="002964AD" w14:paraId="33D91613"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tcPr>
                            <w:p w14:paraId="5BC245AD" w14:textId="77777777" w:rsidR="002964AD" w:rsidRPr="004F4E3C" w:rsidRDefault="002964AD" w:rsidP="004F4E3C">
                              <w:pPr>
                                <w:pStyle w:val="Text"/>
                                <w:rPr>
                                  <w:rFonts w:asciiTheme="minorHAnsi" w:hAnsiTheme="minorHAnsi" w:cstheme="minorHAnsi"/>
                                  <w:sz w:val="22"/>
                                  <w:szCs w:val="22"/>
                                  <w:lang w:val="fr-FR"/>
                                </w:rPr>
                              </w:pPr>
                            </w:p>
                          </w:tc>
                          <w:tc>
                            <w:tcPr>
                              <w:tcW w:w="3462" w:type="pct"/>
                              <w:tcBorders>
                                <w:top w:val="single" w:sz="6" w:space="0" w:color="auto"/>
                                <w:left w:val="single" w:sz="6" w:space="0" w:color="auto"/>
                                <w:bottom w:val="single" w:sz="6" w:space="0" w:color="auto"/>
                                <w:right w:val="single" w:sz="6" w:space="0" w:color="auto"/>
                              </w:tcBorders>
                            </w:tcPr>
                            <w:p w14:paraId="1D154480" w14:textId="77777777" w:rsidR="002964AD" w:rsidRPr="002964AD" w:rsidRDefault="002964AD" w:rsidP="002964AD">
                              <w:pPr>
                                <w:spacing w:before="100" w:after="100" w:line="276" w:lineRule="auto"/>
                                <w:contextualSpacing/>
                                <w:jc w:val="both"/>
                                <w:rPr>
                                  <w:rFonts w:asciiTheme="minorHAnsi" w:hAnsiTheme="minorHAnsi" w:cstheme="minorHAnsi"/>
                                  <w:sz w:val="22"/>
                                  <w:szCs w:val="22"/>
                                  <w:lang w:val="fr-FR"/>
                                </w:rPr>
                              </w:pPr>
                              <w:r w:rsidRPr="002964AD">
                                <w:rPr>
                                  <w:rFonts w:asciiTheme="minorHAnsi" w:hAnsiTheme="minorHAnsi" w:cstheme="minorHAnsi"/>
                                  <w:sz w:val="22"/>
                                  <w:szCs w:val="22"/>
                                  <w:lang w:val="fr-FR"/>
                                </w:rPr>
                                <w:t>1.</w:t>
                              </w:r>
                              <w:r w:rsidRPr="002964AD">
                                <w:rPr>
                                  <w:rFonts w:asciiTheme="minorHAnsi" w:hAnsiTheme="minorHAnsi" w:cstheme="minorHAnsi"/>
                                  <w:sz w:val="22"/>
                                  <w:szCs w:val="22"/>
                                  <w:lang w:val="fr-FR"/>
                                </w:rPr>
                                <w:tab/>
                                <w:t>Expérience du cabinet :</w:t>
                              </w:r>
                            </w:p>
                            <w:p w14:paraId="7705BFCE" w14:textId="75CECF90" w:rsidR="00585306" w:rsidRPr="00585306" w:rsidRDefault="00585306" w:rsidP="00585306">
                              <w:pPr>
                                <w:spacing w:before="100" w:after="100" w:line="276" w:lineRule="auto"/>
                                <w:contextualSpacing/>
                                <w:jc w:val="both"/>
                                <w:rPr>
                                  <w:rFonts w:asciiTheme="minorHAnsi" w:hAnsiTheme="minorHAnsi" w:cstheme="minorHAnsi"/>
                                  <w:sz w:val="22"/>
                                  <w:szCs w:val="22"/>
                                  <w:lang w:val="fr-FR"/>
                                </w:rPr>
                              </w:pPr>
                              <w:r w:rsidRPr="00585306">
                                <w:rPr>
                                  <w:rFonts w:asciiTheme="minorHAnsi" w:hAnsiTheme="minorHAnsi" w:cstheme="minorHAnsi"/>
                                  <w:sz w:val="22"/>
                                  <w:szCs w:val="22"/>
                                  <w:lang w:val="fr-FR"/>
                                </w:rPr>
                                <w:t>Preuves de la capacité organisationnelle et de expérience/expertise/domaine de compétence.</w:t>
                              </w:r>
                            </w:p>
                            <w:p w14:paraId="46F7D391" w14:textId="3233D1A0" w:rsidR="002964AD" w:rsidRPr="004F4E3C" w:rsidRDefault="00585306" w:rsidP="00585306">
                              <w:pPr>
                                <w:spacing w:before="100" w:after="100" w:line="276" w:lineRule="auto"/>
                                <w:contextualSpacing/>
                                <w:jc w:val="both"/>
                                <w:rPr>
                                  <w:rFonts w:asciiTheme="minorHAnsi" w:hAnsiTheme="minorHAnsi" w:cstheme="minorHAnsi"/>
                                  <w:sz w:val="22"/>
                                  <w:szCs w:val="22"/>
                                  <w:lang w:val="fr-FR"/>
                                </w:rPr>
                              </w:pPr>
                              <w:r w:rsidRPr="00585306">
                                <w:rPr>
                                  <w:rFonts w:asciiTheme="minorHAnsi" w:hAnsiTheme="minorHAnsi" w:cstheme="minorHAnsi"/>
                                  <w:sz w:val="22"/>
                                  <w:szCs w:val="22"/>
                                  <w:lang w:val="fr-FR"/>
                                </w:rPr>
                                <w:t xml:space="preserve">Avoir réalisé au moins 02 marchés similaires au cours des </w:t>
                              </w:r>
                              <w:r w:rsidR="00AD5236">
                                <w:rPr>
                                  <w:rFonts w:asciiTheme="minorHAnsi" w:hAnsiTheme="minorHAnsi" w:cstheme="minorHAnsi"/>
                                  <w:sz w:val="22"/>
                                  <w:szCs w:val="22"/>
                                  <w:lang w:val="fr-FR"/>
                                </w:rPr>
                                <w:t>7</w:t>
                              </w:r>
                              <w:r w:rsidRPr="00585306">
                                <w:rPr>
                                  <w:rFonts w:asciiTheme="minorHAnsi" w:hAnsiTheme="minorHAnsi" w:cstheme="minorHAnsi"/>
                                  <w:sz w:val="22"/>
                                  <w:szCs w:val="22"/>
                                  <w:lang w:val="fr-FR"/>
                                </w:rPr>
                                <w:t xml:space="preserve"> </w:t>
                              </w:r>
                              <w:proofErr w:type="spellStart"/>
                              <w:r w:rsidRPr="00585306">
                                <w:rPr>
                                  <w:rFonts w:asciiTheme="minorHAnsi" w:hAnsiTheme="minorHAnsi" w:cstheme="minorHAnsi"/>
                                  <w:sz w:val="22"/>
                                  <w:szCs w:val="22"/>
                                  <w:lang w:val="fr-FR"/>
                                </w:rPr>
                                <w:t>dernieres</w:t>
                              </w:r>
                              <w:proofErr w:type="spellEnd"/>
                              <w:r w:rsidRPr="00585306">
                                <w:rPr>
                                  <w:rFonts w:asciiTheme="minorHAnsi" w:hAnsiTheme="minorHAnsi" w:cstheme="minorHAnsi"/>
                                  <w:sz w:val="22"/>
                                  <w:szCs w:val="22"/>
                                  <w:lang w:val="fr-FR"/>
                                </w:rPr>
                                <w:t xml:space="preserve"> années</w:t>
                              </w:r>
                            </w:p>
                          </w:tc>
                          <w:tc>
                            <w:tcPr>
                              <w:tcW w:w="1173" w:type="pct"/>
                              <w:tcBorders>
                                <w:top w:val="single" w:sz="6" w:space="0" w:color="auto"/>
                                <w:left w:val="single" w:sz="6" w:space="0" w:color="auto"/>
                                <w:bottom w:val="single" w:sz="6" w:space="0" w:color="auto"/>
                                <w:right w:val="single" w:sz="6" w:space="0" w:color="auto"/>
                              </w:tcBorders>
                              <w:vAlign w:val="center"/>
                            </w:tcPr>
                            <w:p w14:paraId="2C7C33B9" w14:textId="46A5CE1E" w:rsidR="002964AD" w:rsidRDefault="00585306" w:rsidP="004F4E3C">
                              <w:pPr>
                                <w:pStyle w:val="Text"/>
                                <w:jc w:val="center"/>
                                <w:rPr>
                                  <w:rFonts w:asciiTheme="minorHAnsi" w:hAnsiTheme="minorHAnsi" w:cstheme="minorHAnsi"/>
                                  <w:sz w:val="22"/>
                                  <w:szCs w:val="22"/>
                                  <w:lang w:val="fr-FR"/>
                                </w:rPr>
                              </w:pPr>
                              <w:r>
                                <w:rPr>
                                  <w:rFonts w:asciiTheme="minorHAnsi" w:hAnsiTheme="minorHAnsi" w:cstheme="minorHAnsi"/>
                                  <w:sz w:val="22"/>
                                  <w:szCs w:val="22"/>
                                  <w:lang w:val="fr-FR"/>
                                </w:rPr>
                                <w:t>1</w:t>
                              </w:r>
                              <w:r w:rsidR="00AE7922">
                                <w:rPr>
                                  <w:rFonts w:asciiTheme="minorHAnsi" w:hAnsiTheme="minorHAnsi" w:cstheme="minorHAnsi"/>
                                  <w:sz w:val="22"/>
                                  <w:szCs w:val="22"/>
                                  <w:lang w:val="fr-FR"/>
                                </w:rPr>
                                <w:t>0</w:t>
                              </w:r>
                            </w:p>
                          </w:tc>
                        </w:tr>
                        <w:tr w:rsidR="004F4E3C" w:rsidRPr="004F4E3C" w14:paraId="2A5EC145" w14:textId="77777777" w:rsidTr="00585306">
                          <w:trPr>
                            <w:jc w:val="center"/>
                          </w:trPr>
                          <w:tc>
                            <w:tcPr>
                              <w:tcW w:w="3827" w:type="pct"/>
                              <w:gridSpan w:val="2"/>
                              <w:tcBorders>
                                <w:top w:val="single" w:sz="6" w:space="0" w:color="auto"/>
                                <w:left w:val="single" w:sz="6" w:space="0" w:color="auto"/>
                                <w:bottom w:val="single" w:sz="6" w:space="0" w:color="auto"/>
                                <w:right w:val="single" w:sz="6" w:space="0" w:color="auto"/>
                              </w:tcBorders>
                              <w:shd w:val="clear" w:color="auto" w:fill="FBE4D5"/>
                            </w:tcPr>
                            <w:p w14:paraId="762A2672" w14:textId="77777777" w:rsidR="004F4E3C" w:rsidRPr="004F4E3C" w:rsidRDefault="004F4E3C" w:rsidP="004F4E3C">
                              <w:pPr>
                                <w:pStyle w:val="SimpleList"/>
                                <w:numPr>
                                  <w:ilvl w:val="0"/>
                                  <w:numId w:val="13"/>
                                </w:numPr>
                                <w:tabs>
                                  <w:tab w:val="left" w:pos="205"/>
                                  <w:tab w:val="left" w:pos="760"/>
                                </w:tabs>
                                <w:jc w:val="left"/>
                                <w:rPr>
                                  <w:rFonts w:asciiTheme="minorHAnsi" w:hAnsiTheme="minorHAnsi" w:cstheme="minorHAnsi"/>
                                  <w:b/>
                                  <w:sz w:val="22"/>
                                  <w:szCs w:val="22"/>
                                  <w:lang w:val="fr-FR"/>
                                </w:rPr>
                              </w:pPr>
                              <w:r w:rsidRPr="004F4E3C">
                                <w:rPr>
                                  <w:rFonts w:asciiTheme="minorHAnsi" w:hAnsiTheme="minorHAnsi" w:cstheme="minorHAnsi"/>
                                  <w:b/>
                                  <w:sz w:val="22"/>
                                  <w:szCs w:val="22"/>
                                  <w:lang w:val="fr-FR"/>
                                </w:rPr>
                                <w:t>Approche, méthodologie et plan de travail</w:t>
                              </w:r>
                            </w:p>
                          </w:tc>
                          <w:tc>
                            <w:tcPr>
                              <w:tcW w:w="1173" w:type="pct"/>
                              <w:tcBorders>
                                <w:top w:val="single" w:sz="6" w:space="0" w:color="auto"/>
                                <w:left w:val="single" w:sz="6" w:space="0" w:color="auto"/>
                                <w:bottom w:val="single" w:sz="6" w:space="0" w:color="auto"/>
                                <w:right w:val="single" w:sz="6" w:space="0" w:color="auto"/>
                              </w:tcBorders>
                              <w:shd w:val="clear" w:color="auto" w:fill="FBE4D5"/>
                              <w:vAlign w:val="center"/>
                            </w:tcPr>
                            <w:p w14:paraId="4A11DD2C" w14:textId="3323CF31" w:rsidR="004F4E3C" w:rsidRPr="004F4E3C" w:rsidRDefault="009D101E" w:rsidP="004F4E3C">
                              <w:pPr>
                                <w:jc w:val="center"/>
                                <w:rPr>
                                  <w:rFonts w:asciiTheme="minorHAnsi" w:hAnsiTheme="minorHAnsi" w:cstheme="minorHAnsi"/>
                                  <w:b/>
                                  <w:sz w:val="22"/>
                                  <w:szCs w:val="22"/>
                                  <w:lang w:val="fr-FR"/>
                                </w:rPr>
                              </w:pPr>
                              <w:r>
                                <w:rPr>
                                  <w:rFonts w:asciiTheme="minorHAnsi" w:hAnsiTheme="minorHAnsi" w:cstheme="minorHAnsi"/>
                                  <w:b/>
                                  <w:sz w:val="22"/>
                                  <w:szCs w:val="22"/>
                                  <w:lang w:val="fr-FR"/>
                                </w:rPr>
                                <w:t>3</w:t>
                              </w:r>
                              <w:r w:rsidR="004F4E3C" w:rsidRPr="004F4E3C">
                                <w:rPr>
                                  <w:rFonts w:asciiTheme="minorHAnsi" w:hAnsiTheme="minorHAnsi" w:cstheme="minorHAnsi"/>
                                  <w:b/>
                                  <w:sz w:val="22"/>
                                  <w:szCs w:val="22"/>
                                  <w:lang w:val="fr-FR"/>
                                </w:rPr>
                                <w:t>0 points</w:t>
                              </w:r>
                            </w:p>
                          </w:tc>
                        </w:tr>
                        <w:tr w:rsidR="004F4E3C" w:rsidRPr="004F4E3C" w14:paraId="1ABE13B2"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vAlign w:val="center"/>
                            </w:tcPr>
                            <w:p w14:paraId="10293735" w14:textId="77777777" w:rsidR="004F4E3C" w:rsidRPr="004F4E3C" w:rsidRDefault="004F4E3C" w:rsidP="004F4E3C">
                              <w:pPr>
                                <w:rPr>
                                  <w:rFonts w:asciiTheme="minorHAnsi" w:hAnsiTheme="minorHAnsi" w:cstheme="minorHAnsi"/>
                                  <w:sz w:val="22"/>
                                  <w:szCs w:val="22"/>
                                  <w:lang w:val="fr-FR"/>
                                </w:rPr>
                              </w:pPr>
                              <w:r w:rsidRPr="004F4E3C">
                                <w:rPr>
                                  <w:rFonts w:asciiTheme="minorHAnsi" w:hAnsiTheme="minorHAnsi" w:cstheme="minorHAnsi"/>
                                  <w:sz w:val="22"/>
                                  <w:szCs w:val="22"/>
                                  <w:lang w:val="fr-FR"/>
                                </w:rPr>
                                <w:t>1</w:t>
                              </w:r>
                            </w:p>
                          </w:tc>
                          <w:tc>
                            <w:tcPr>
                              <w:tcW w:w="3462" w:type="pct"/>
                              <w:tcBorders>
                                <w:top w:val="single" w:sz="6" w:space="0" w:color="auto"/>
                                <w:left w:val="single" w:sz="6" w:space="0" w:color="auto"/>
                                <w:bottom w:val="single" w:sz="6" w:space="0" w:color="auto"/>
                                <w:right w:val="single" w:sz="6" w:space="0" w:color="auto"/>
                              </w:tcBorders>
                            </w:tcPr>
                            <w:p w14:paraId="18379624" w14:textId="77777777" w:rsidR="004F4E3C" w:rsidRPr="004F4E3C" w:rsidRDefault="004F4E3C" w:rsidP="004F4E3C">
                              <w:pPr>
                                <w:rPr>
                                  <w:rFonts w:asciiTheme="minorHAnsi" w:hAnsiTheme="minorHAnsi" w:cstheme="minorHAnsi"/>
                                  <w:sz w:val="22"/>
                                  <w:szCs w:val="22"/>
                                  <w:lang w:val="fr-FR"/>
                                </w:rPr>
                              </w:pPr>
                              <w:r w:rsidRPr="004F4E3C">
                                <w:rPr>
                                  <w:rFonts w:asciiTheme="minorHAnsi" w:hAnsiTheme="minorHAnsi" w:cstheme="minorHAnsi"/>
                                  <w:snapToGrid w:val="0"/>
                                  <w:sz w:val="22"/>
                                  <w:szCs w:val="22"/>
                                  <w:lang w:val="fr-FR"/>
                                </w:rPr>
                                <w:t xml:space="preserve">Méthodologie, son adéquation aux </w:t>
                              </w:r>
                              <w:proofErr w:type="spellStart"/>
                              <w:r w:rsidRPr="004F4E3C">
                                <w:rPr>
                                  <w:rFonts w:asciiTheme="minorHAnsi" w:hAnsiTheme="minorHAnsi" w:cstheme="minorHAnsi"/>
                                  <w:snapToGrid w:val="0"/>
                                  <w:sz w:val="22"/>
                                  <w:szCs w:val="22"/>
                                  <w:lang w:val="fr-FR"/>
                                </w:rPr>
                                <w:t>tdrs</w:t>
                              </w:r>
                              <w:proofErr w:type="spellEnd"/>
                              <w:r w:rsidRPr="004F4E3C">
                                <w:rPr>
                                  <w:rFonts w:asciiTheme="minorHAnsi" w:hAnsiTheme="minorHAnsi" w:cstheme="minorHAnsi"/>
                                  <w:snapToGrid w:val="0"/>
                                  <w:sz w:val="22"/>
                                  <w:szCs w:val="22"/>
                                  <w:lang w:val="fr-FR"/>
                                </w:rPr>
                                <w:t xml:space="preserve"> et au calendrier d’exécution de la mission</w:t>
                              </w:r>
                            </w:p>
                          </w:tc>
                          <w:tc>
                            <w:tcPr>
                              <w:tcW w:w="1173" w:type="pct"/>
                              <w:tcBorders>
                                <w:top w:val="single" w:sz="6" w:space="0" w:color="auto"/>
                                <w:left w:val="single" w:sz="6" w:space="0" w:color="auto"/>
                                <w:bottom w:val="single" w:sz="6" w:space="0" w:color="auto"/>
                                <w:right w:val="single" w:sz="6" w:space="0" w:color="auto"/>
                              </w:tcBorders>
                              <w:vAlign w:val="center"/>
                            </w:tcPr>
                            <w:p w14:paraId="2787AB29" w14:textId="771F4B5A" w:rsidR="004F4E3C" w:rsidRPr="004F4E3C" w:rsidRDefault="009D101E" w:rsidP="004F4E3C">
                              <w:pPr>
                                <w:jc w:val="center"/>
                                <w:rPr>
                                  <w:rFonts w:asciiTheme="minorHAnsi" w:hAnsiTheme="minorHAnsi" w:cstheme="minorHAnsi"/>
                                  <w:sz w:val="22"/>
                                  <w:szCs w:val="22"/>
                                  <w:lang w:val="fr-FR"/>
                                </w:rPr>
                              </w:pPr>
                              <w:r>
                                <w:rPr>
                                  <w:rFonts w:asciiTheme="minorHAnsi" w:hAnsiTheme="minorHAnsi" w:cstheme="minorHAnsi"/>
                                  <w:sz w:val="22"/>
                                  <w:szCs w:val="22"/>
                                  <w:lang w:val="fr-FR"/>
                                </w:rPr>
                                <w:t>3</w:t>
                              </w:r>
                              <w:r w:rsidR="0097198C">
                                <w:rPr>
                                  <w:rFonts w:asciiTheme="minorHAnsi" w:hAnsiTheme="minorHAnsi" w:cstheme="minorHAnsi"/>
                                  <w:sz w:val="22"/>
                                  <w:szCs w:val="22"/>
                                  <w:lang w:val="fr-FR"/>
                                </w:rPr>
                                <w:t>0</w:t>
                              </w:r>
                              <w:r w:rsidR="004F4E3C" w:rsidRPr="004F4E3C">
                                <w:rPr>
                                  <w:rFonts w:asciiTheme="minorHAnsi" w:hAnsiTheme="minorHAnsi" w:cstheme="minorHAnsi"/>
                                  <w:sz w:val="22"/>
                                  <w:szCs w:val="22"/>
                                  <w:lang w:val="fr-FR"/>
                                </w:rPr>
                                <w:t xml:space="preserve"> points</w:t>
                              </w:r>
                            </w:p>
                          </w:tc>
                        </w:tr>
                        <w:tr w:rsidR="004F4E3C" w:rsidRPr="004F4E3C" w14:paraId="7B20B519" w14:textId="77777777" w:rsidTr="00585306">
                          <w:trPr>
                            <w:jc w:val="center"/>
                          </w:trPr>
                          <w:tc>
                            <w:tcPr>
                              <w:tcW w:w="3827" w:type="pct"/>
                              <w:gridSpan w:val="2"/>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906584D" w14:textId="77777777" w:rsidR="004F4E3C" w:rsidRPr="004F4E3C" w:rsidRDefault="004F4E3C" w:rsidP="004F4E3C">
                              <w:pPr>
                                <w:pStyle w:val="Paragraphedeliste"/>
                                <w:numPr>
                                  <w:ilvl w:val="0"/>
                                  <w:numId w:val="13"/>
                                </w:numPr>
                                <w:rPr>
                                  <w:rFonts w:asciiTheme="minorHAnsi" w:hAnsiTheme="minorHAnsi" w:cstheme="minorHAnsi"/>
                                  <w:b/>
                                  <w:snapToGrid w:val="0"/>
                                  <w:szCs w:val="22"/>
                                  <w:lang w:val="fr-FR"/>
                                </w:rPr>
                              </w:pPr>
                              <w:r w:rsidRPr="004F4E3C">
                                <w:rPr>
                                  <w:rFonts w:asciiTheme="minorHAnsi" w:hAnsiTheme="minorHAnsi" w:cstheme="minorHAnsi"/>
                                  <w:b/>
                                  <w:snapToGrid w:val="0"/>
                                  <w:szCs w:val="22"/>
                                  <w:lang w:val="fr-FR"/>
                                </w:rPr>
                                <w:t xml:space="preserve">Structure de la direction et qualifications du personnel clé </w:t>
                              </w:r>
                            </w:p>
                          </w:tc>
                          <w:tc>
                            <w:tcPr>
                              <w:tcW w:w="117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53764422" w14:textId="5E7B7754" w:rsidR="004F4E3C" w:rsidRPr="004F4E3C" w:rsidRDefault="009D101E" w:rsidP="004F4E3C">
                              <w:pPr>
                                <w:jc w:val="center"/>
                                <w:rPr>
                                  <w:rFonts w:asciiTheme="minorHAnsi" w:hAnsiTheme="minorHAnsi" w:cstheme="minorHAnsi"/>
                                  <w:b/>
                                  <w:sz w:val="22"/>
                                  <w:szCs w:val="22"/>
                                  <w:lang w:val="fr-FR"/>
                                </w:rPr>
                              </w:pPr>
                              <w:r>
                                <w:rPr>
                                  <w:rFonts w:asciiTheme="minorHAnsi" w:hAnsiTheme="minorHAnsi" w:cstheme="minorHAnsi"/>
                                  <w:b/>
                                  <w:sz w:val="22"/>
                                  <w:szCs w:val="22"/>
                                  <w:lang w:val="fr-FR"/>
                                </w:rPr>
                                <w:t>6</w:t>
                              </w:r>
                              <w:r w:rsidR="004F4E3C" w:rsidRPr="004F4E3C">
                                <w:rPr>
                                  <w:rFonts w:asciiTheme="minorHAnsi" w:hAnsiTheme="minorHAnsi" w:cstheme="minorHAnsi"/>
                                  <w:b/>
                                  <w:sz w:val="22"/>
                                  <w:szCs w:val="22"/>
                                  <w:lang w:val="fr-FR"/>
                                </w:rPr>
                                <w:t>0</w:t>
                              </w:r>
                            </w:p>
                          </w:tc>
                        </w:tr>
                        <w:tr w:rsidR="004F4E3C" w:rsidRPr="004F4E3C" w14:paraId="19A64520"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30D07DBD" w14:textId="247E31D2" w:rsidR="004F4E3C" w:rsidRPr="004F4E3C" w:rsidRDefault="00AF62E0" w:rsidP="004F4E3C">
                              <w:pPr>
                                <w:pStyle w:val="SimpleList"/>
                                <w:tabs>
                                  <w:tab w:val="clear" w:pos="720"/>
                                  <w:tab w:val="num" w:pos="1080"/>
                                </w:tabs>
                                <w:ind w:left="-18" w:firstLine="18"/>
                                <w:rPr>
                                  <w:rFonts w:asciiTheme="minorHAnsi" w:hAnsiTheme="minorHAnsi" w:cstheme="minorHAnsi"/>
                                  <w:sz w:val="22"/>
                                  <w:szCs w:val="22"/>
                                  <w:lang w:val="fr-FR"/>
                                </w:rPr>
                              </w:pPr>
                              <w:r>
                                <w:rPr>
                                  <w:rFonts w:asciiTheme="minorHAnsi" w:hAnsiTheme="minorHAnsi" w:cstheme="minorHAnsi"/>
                                  <w:sz w:val="22"/>
                                  <w:szCs w:val="22"/>
                                  <w:lang w:val="fr-FR"/>
                                </w:rPr>
                                <w:t>1</w:t>
                              </w:r>
                            </w:p>
                          </w:tc>
                          <w:tc>
                            <w:tcPr>
                              <w:tcW w:w="3462" w:type="pct"/>
                              <w:tcBorders>
                                <w:top w:val="single" w:sz="6" w:space="0" w:color="auto"/>
                                <w:left w:val="single" w:sz="6" w:space="0" w:color="auto"/>
                                <w:bottom w:val="single" w:sz="6" w:space="0" w:color="auto"/>
                                <w:right w:val="single" w:sz="6" w:space="0" w:color="auto"/>
                              </w:tcBorders>
                              <w:shd w:val="clear" w:color="auto" w:fill="auto"/>
                            </w:tcPr>
                            <w:p w14:paraId="497486AA" w14:textId="7E683CF3" w:rsidR="004F4E3C" w:rsidRPr="004F4E3C" w:rsidRDefault="009F124D" w:rsidP="00052C8C">
                              <w:pPr>
                                <w:pStyle w:val="SimpleList"/>
                                <w:numPr>
                                  <w:ilvl w:val="0"/>
                                  <w:numId w:val="17"/>
                                </w:numPr>
                                <w:tabs>
                                  <w:tab w:val="num" w:pos="1080"/>
                                </w:tabs>
                                <w:jc w:val="left"/>
                                <w:rPr>
                                  <w:rFonts w:asciiTheme="minorHAnsi" w:hAnsiTheme="minorHAnsi" w:cstheme="minorHAnsi"/>
                                  <w:bCs/>
                                  <w:sz w:val="22"/>
                                  <w:szCs w:val="22"/>
                                  <w:lang w:val="fr-FR"/>
                                </w:rPr>
                              </w:pPr>
                              <w:r w:rsidRPr="009F124D">
                                <w:rPr>
                                  <w:rFonts w:asciiTheme="minorHAnsi" w:hAnsiTheme="minorHAnsi" w:cstheme="minorHAnsi"/>
                                  <w:b/>
                                  <w:sz w:val="22"/>
                                  <w:szCs w:val="22"/>
                                  <w:lang w:val="fr-FR"/>
                                </w:rPr>
                                <w:t xml:space="preserve">Expert </w:t>
                              </w:r>
                              <w:proofErr w:type="gramStart"/>
                              <w:r w:rsidRPr="009F124D">
                                <w:rPr>
                                  <w:rFonts w:asciiTheme="minorHAnsi" w:hAnsiTheme="minorHAnsi" w:cstheme="minorHAnsi"/>
                                  <w:b/>
                                  <w:sz w:val="22"/>
                                  <w:szCs w:val="22"/>
                                  <w:lang w:val="fr-FR"/>
                                </w:rPr>
                                <w:t>1:</w:t>
                              </w:r>
                              <w:proofErr w:type="gramEnd"/>
                              <w:r w:rsidRPr="009F124D">
                                <w:rPr>
                                  <w:rFonts w:asciiTheme="minorHAnsi" w:hAnsiTheme="minorHAnsi" w:cstheme="minorHAnsi"/>
                                  <w:b/>
                                  <w:sz w:val="22"/>
                                  <w:szCs w:val="22"/>
                                  <w:lang w:val="fr-FR"/>
                                </w:rPr>
                                <w:t xml:space="preserve"> Expert (e) principal(e) (Chef de mission)</w:t>
                              </w:r>
                              <w:r w:rsidR="004F4E3C" w:rsidRPr="004F4E3C">
                                <w:rPr>
                                  <w:rFonts w:asciiTheme="minorHAnsi" w:hAnsiTheme="minorHAnsi" w:cstheme="minorHAnsi"/>
                                  <w:bCs/>
                                  <w:sz w:val="22"/>
                                  <w:szCs w:val="22"/>
                                  <w:lang w:val="fr-FR"/>
                                </w:rPr>
                                <w:t xml:space="preserve">: </w:t>
                              </w:r>
                            </w:p>
                            <w:p w14:paraId="165EFAC8" w14:textId="77777777" w:rsidR="004F4E3C" w:rsidRPr="004F4E3C" w:rsidRDefault="004F4E3C" w:rsidP="004F4E3C">
                              <w:pPr>
                                <w:pStyle w:val="SimpleList"/>
                                <w:tabs>
                                  <w:tab w:val="clear" w:pos="720"/>
                                </w:tabs>
                                <w:ind w:left="644" w:firstLine="0"/>
                                <w:rPr>
                                  <w:rFonts w:asciiTheme="minorHAnsi" w:hAnsiTheme="minorHAnsi" w:cstheme="minorHAnsi"/>
                                  <w:bCs/>
                                  <w:sz w:val="22"/>
                                  <w:szCs w:val="22"/>
                                  <w:lang w:val="fr-FR"/>
                                </w:rPr>
                              </w:pPr>
                            </w:p>
                            <w:p w14:paraId="6893DA0C" w14:textId="467384D9" w:rsidR="00F36607" w:rsidRDefault="005A19F8" w:rsidP="00BE5C4C">
                              <w:pPr>
                                <w:pStyle w:val="SimpleList"/>
                                <w:jc w:val="left"/>
                                <w:rPr>
                                  <w:rFonts w:asciiTheme="minorHAnsi" w:hAnsiTheme="minorHAnsi" w:cstheme="minorHAnsi"/>
                                  <w:bCs/>
                                  <w:sz w:val="22"/>
                                  <w:szCs w:val="22"/>
                                  <w:lang w:val="fr-FR"/>
                                </w:rPr>
                              </w:pPr>
                              <w:r w:rsidRPr="005A19F8">
                                <w:rPr>
                                  <w:rFonts w:asciiTheme="minorHAnsi" w:hAnsiTheme="minorHAnsi" w:cstheme="minorHAnsi"/>
                                  <w:bCs/>
                                  <w:sz w:val="22"/>
                                  <w:szCs w:val="22"/>
                                  <w:lang w:val="fr-FR"/>
                                </w:rPr>
                                <w:t>Qualifications d'ordre général (avoir un</w:t>
                              </w:r>
                              <w:r w:rsidR="00BE5C4C">
                                <w:rPr>
                                  <w:rFonts w:asciiTheme="minorHAnsi" w:hAnsiTheme="minorHAnsi" w:cstheme="minorHAnsi"/>
                                  <w:bCs/>
                                  <w:sz w:val="22"/>
                                  <w:szCs w:val="22"/>
                                  <w:lang w:val="fr-FR"/>
                                </w:rPr>
                                <w:t xml:space="preserve"> </w:t>
                              </w:r>
                              <w:r w:rsidRPr="005A19F8">
                                <w:rPr>
                                  <w:rFonts w:asciiTheme="minorHAnsi" w:hAnsiTheme="minorHAnsi" w:cstheme="minorHAnsi"/>
                                  <w:bCs/>
                                  <w:sz w:val="22"/>
                                  <w:szCs w:val="22"/>
                                  <w:lang w:val="fr-FR"/>
                                </w:rPr>
                                <w:t>diplôme d’au moins BAC+5 et justifier une Expérience professionnelle au moins sept (7) ans dans les domaines de l’analyse genre et développement, VBG, etc.</w:t>
                              </w:r>
                            </w:p>
                            <w:p w14:paraId="242307A0" w14:textId="6EE84928" w:rsidR="00B6505B" w:rsidRPr="00E10786" w:rsidRDefault="00B6505B" w:rsidP="00F36607">
                              <w:pPr>
                                <w:pStyle w:val="SimpleList"/>
                                <w:rPr>
                                  <w:rFonts w:asciiTheme="minorHAnsi" w:hAnsiTheme="minorHAnsi" w:cstheme="minorHAnsi"/>
                                  <w:bCs/>
                                  <w:sz w:val="22"/>
                                  <w:szCs w:val="22"/>
                                  <w:lang w:val="fr-FR"/>
                                </w:rPr>
                              </w:pPr>
                              <w:r w:rsidRPr="00E10786">
                                <w:rPr>
                                  <w:rFonts w:asciiTheme="minorHAnsi" w:eastAsia="Calibri" w:hAnsiTheme="minorHAnsi" w:cstheme="minorHAnsi"/>
                                  <w:sz w:val="22"/>
                                  <w:szCs w:val="22"/>
                                  <w:lang w:val="fr-FR"/>
                                </w:rPr>
                                <w:t>Adéquation pour la mission (Expérience spécifique dans le cadre de l’étude) : Pour se voir attribuer le maximum de points, l’expert doit avoir justifié au moins cinq (5) années d’expériences en matière de conduite ou de réalisation des travaux d’analyse sur des questions liées au genre, VBG, de genre, VBG et réduction des inégalités.</w:t>
                              </w:r>
                            </w:p>
                            <w:p w14:paraId="0C833223" w14:textId="4B434B2D" w:rsidR="004F4E3C" w:rsidRPr="00BE5C4C" w:rsidRDefault="004F4E3C" w:rsidP="00BE5C4C">
                              <w:pPr>
                                <w:pStyle w:val="SimpleList"/>
                                <w:rPr>
                                  <w:rFonts w:asciiTheme="minorHAnsi" w:hAnsiTheme="minorHAnsi" w:cstheme="minorHAnsi"/>
                                  <w:bCs/>
                                  <w:sz w:val="22"/>
                                  <w:szCs w:val="22"/>
                                  <w:lang w:val="fr-FR"/>
                                </w:rPr>
                              </w:pPr>
                            </w:p>
                          </w:tc>
                          <w:tc>
                            <w:tcPr>
                              <w:tcW w:w="1173" w:type="pct"/>
                              <w:tcBorders>
                                <w:top w:val="single" w:sz="6" w:space="0" w:color="auto"/>
                                <w:left w:val="single" w:sz="6" w:space="0" w:color="auto"/>
                                <w:bottom w:val="single" w:sz="6" w:space="0" w:color="auto"/>
                                <w:right w:val="single" w:sz="6" w:space="0" w:color="auto"/>
                              </w:tcBorders>
                              <w:shd w:val="clear" w:color="auto" w:fill="auto"/>
                              <w:vAlign w:val="center"/>
                            </w:tcPr>
                            <w:p w14:paraId="20270DF5" w14:textId="4E639BD0" w:rsidR="004F4E3C" w:rsidRPr="004F4E3C" w:rsidRDefault="0097198C" w:rsidP="004F4E3C">
                              <w:pPr>
                                <w:jc w:val="center"/>
                                <w:rPr>
                                  <w:rFonts w:asciiTheme="minorHAnsi" w:hAnsiTheme="minorHAnsi" w:cstheme="minorHAnsi"/>
                                  <w:b/>
                                  <w:sz w:val="22"/>
                                  <w:szCs w:val="22"/>
                                  <w:lang w:val="fr-FR"/>
                                </w:rPr>
                              </w:pPr>
                              <w:r>
                                <w:rPr>
                                  <w:rFonts w:asciiTheme="minorHAnsi" w:hAnsiTheme="minorHAnsi" w:cstheme="minorHAnsi"/>
                                  <w:b/>
                                  <w:sz w:val="22"/>
                                  <w:szCs w:val="22"/>
                                  <w:lang w:val="fr-FR"/>
                                </w:rPr>
                                <w:t>2</w:t>
                              </w:r>
                              <w:r w:rsidR="000256F5">
                                <w:rPr>
                                  <w:rFonts w:asciiTheme="minorHAnsi" w:hAnsiTheme="minorHAnsi" w:cstheme="minorHAnsi"/>
                                  <w:b/>
                                  <w:sz w:val="22"/>
                                  <w:szCs w:val="22"/>
                                  <w:lang w:val="fr-FR"/>
                                </w:rPr>
                                <w:t>0</w:t>
                              </w:r>
                              <w:r w:rsidR="004F4E3C" w:rsidRPr="004F4E3C">
                                <w:rPr>
                                  <w:rFonts w:asciiTheme="minorHAnsi" w:hAnsiTheme="minorHAnsi" w:cstheme="minorHAnsi"/>
                                  <w:b/>
                                  <w:sz w:val="22"/>
                                  <w:szCs w:val="22"/>
                                  <w:lang w:val="fr-FR"/>
                                </w:rPr>
                                <w:t xml:space="preserve"> points</w:t>
                              </w:r>
                            </w:p>
                            <w:p w14:paraId="154F2E0C" w14:textId="309DB12B" w:rsidR="004F4E3C" w:rsidRPr="004F4E3C" w:rsidRDefault="004F4E3C" w:rsidP="004F4E3C">
                              <w:pPr>
                                <w:jc w:val="center"/>
                                <w:rPr>
                                  <w:rFonts w:asciiTheme="minorHAnsi" w:hAnsiTheme="minorHAnsi" w:cstheme="minorHAnsi"/>
                                  <w:b/>
                                  <w:sz w:val="22"/>
                                  <w:szCs w:val="22"/>
                                  <w:lang w:val="fr-FR"/>
                                </w:rPr>
                              </w:pPr>
                            </w:p>
                          </w:tc>
                        </w:tr>
                        <w:tr w:rsidR="004F4E3C" w:rsidRPr="004F4E3C" w14:paraId="0A60BDF0"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1AB68A09" w14:textId="77777777" w:rsidR="004F4E3C" w:rsidRPr="004F4E3C" w:rsidRDefault="004F4E3C" w:rsidP="004F4E3C">
                              <w:pPr>
                                <w:pStyle w:val="SimpleList"/>
                                <w:tabs>
                                  <w:tab w:val="clear" w:pos="720"/>
                                  <w:tab w:val="num" w:pos="1080"/>
                                </w:tabs>
                                <w:ind w:left="-18" w:firstLine="18"/>
                                <w:rPr>
                                  <w:rFonts w:asciiTheme="minorHAnsi" w:hAnsiTheme="minorHAnsi" w:cstheme="minorHAnsi"/>
                                  <w:sz w:val="22"/>
                                  <w:szCs w:val="22"/>
                                  <w:lang w:val="fr-FR"/>
                                </w:rPr>
                              </w:pPr>
                            </w:p>
                            <w:p w14:paraId="6A603749" w14:textId="77777777" w:rsidR="004F4E3C" w:rsidRDefault="004F4E3C" w:rsidP="004F4E3C">
                              <w:pPr>
                                <w:pStyle w:val="SimpleList"/>
                                <w:tabs>
                                  <w:tab w:val="clear" w:pos="720"/>
                                  <w:tab w:val="num" w:pos="1080"/>
                                </w:tabs>
                                <w:ind w:left="-18" w:firstLine="18"/>
                                <w:rPr>
                                  <w:rFonts w:asciiTheme="minorHAnsi" w:hAnsiTheme="minorHAnsi" w:cstheme="minorHAnsi"/>
                                  <w:sz w:val="22"/>
                                  <w:szCs w:val="22"/>
                                  <w:lang w:val="fr-FR"/>
                                </w:rPr>
                              </w:pPr>
                            </w:p>
                            <w:p w14:paraId="140ED302"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7C12BDBB"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5219EF1A"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586B16CC"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50006E66"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55EB9042"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22C950B4"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7CDA9B55"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579E46F6" w14:textId="77777777" w:rsidR="00AF62E0" w:rsidRDefault="00AF62E0" w:rsidP="004F4E3C">
                              <w:pPr>
                                <w:pStyle w:val="SimpleList"/>
                                <w:tabs>
                                  <w:tab w:val="clear" w:pos="720"/>
                                  <w:tab w:val="num" w:pos="1080"/>
                                </w:tabs>
                                <w:ind w:left="-18" w:firstLine="18"/>
                                <w:rPr>
                                  <w:rFonts w:asciiTheme="minorHAnsi" w:hAnsiTheme="minorHAnsi" w:cstheme="minorHAnsi"/>
                                  <w:sz w:val="22"/>
                                  <w:szCs w:val="22"/>
                                  <w:lang w:val="fr-FR"/>
                                </w:rPr>
                              </w:pPr>
                            </w:p>
                            <w:p w14:paraId="67DA3197" w14:textId="6E151FBC" w:rsidR="00AF62E0" w:rsidRPr="004F4E3C" w:rsidRDefault="00AF62E0" w:rsidP="004F4E3C">
                              <w:pPr>
                                <w:pStyle w:val="SimpleList"/>
                                <w:tabs>
                                  <w:tab w:val="clear" w:pos="720"/>
                                  <w:tab w:val="num" w:pos="1080"/>
                                </w:tabs>
                                <w:ind w:left="-18" w:firstLine="18"/>
                                <w:rPr>
                                  <w:rFonts w:asciiTheme="minorHAnsi" w:hAnsiTheme="minorHAnsi" w:cstheme="minorHAnsi"/>
                                  <w:sz w:val="22"/>
                                  <w:szCs w:val="22"/>
                                  <w:lang w:val="fr-FR"/>
                                </w:rPr>
                              </w:pPr>
                              <w:r>
                                <w:rPr>
                                  <w:rFonts w:asciiTheme="minorHAnsi" w:hAnsiTheme="minorHAnsi" w:cstheme="minorHAnsi"/>
                                  <w:sz w:val="22"/>
                                  <w:szCs w:val="22"/>
                                  <w:lang w:val="fr-FR"/>
                                </w:rPr>
                                <w:t>2</w:t>
                              </w:r>
                            </w:p>
                          </w:tc>
                          <w:tc>
                            <w:tcPr>
                              <w:tcW w:w="3462" w:type="pct"/>
                              <w:tcBorders>
                                <w:top w:val="single" w:sz="6" w:space="0" w:color="auto"/>
                                <w:left w:val="single" w:sz="6" w:space="0" w:color="auto"/>
                                <w:bottom w:val="single" w:sz="6" w:space="0" w:color="auto"/>
                                <w:right w:val="single" w:sz="6" w:space="0" w:color="auto"/>
                              </w:tcBorders>
                              <w:shd w:val="clear" w:color="auto" w:fill="auto"/>
                            </w:tcPr>
                            <w:p w14:paraId="38AD6225" w14:textId="77777777" w:rsidR="004F4E3C" w:rsidRPr="004F4E3C" w:rsidRDefault="004F4E3C" w:rsidP="004F4E3C">
                              <w:pPr>
                                <w:pStyle w:val="SimpleList"/>
                                <w:tabs>
                                  <w:tab w:val="num" w:pos="1080"/>
                                </w:tabs>
                                <w:ind w:left="-18" w:firstLine="18"/>
                                <w:rPr>
                                  <w:rFonts w:asciiTheme="minorHAnsi" w:hAnsiTheme="minorHAnsi" w:cstheme="minorHAnsi"/>
                                  <w:bCs/>
                                  <w:sz w:val="22"/>
                                  <w:szCs w:val="22"/>
                                  <w:lang w:val="fr-FR"/>
                                </w:rPr>
                              </w:pPr>
                            </w:p>
                            <w:p w14:paraId="278E5767" w14:textId="6076FB67" w:rsidR="0034400A" w:rsidRPr="005B3684" w:rsidRDefault="005B3684" w:rsidP="00052C8C">
                              <w:pPr>
                                <w:pStyle w:val="SimpleList"/>
                                <w:numPr>
                                  <w:ilvl w:val="0"/>
                                  <w:numId w:val="17"/>
                                </w:numPr>
                                <w:rPr>
                                  <w:rFonts w:asciiTheme="minorHAnsi" w:hAnsiTheme="minorHAnsi" w:cstheme="minorHAnsi"/>
                                  <w:bCs/>
                                  <w:lang w:val="fr-FR"/>
                                </w:rPr>
                              </w:pPr>
                              <w:r w:rsidRPr="005B3684">
                                <w:rPr>
                                  <w:rFonts w:asciiTheme="minorHAnsi" w:hAnsiTheme="minorHAnsi" w:cstheme="minorHAnsi"/>
                                  <w:b/>
                                  <w:sz w:val="22"/>
                                  <w:szCs w:val="22"/>
                                  <w:lang w:val="fr-FR"/>
                                </w:rPr>
                                <w:lastRenderedPageBreak/>
                                <w:t xml:space="preserve">Expert </w:t>
                              </w:r>
                              <w:proofErr w:type="gramStart"/>
                              <w:r w:rsidRPr="005B3684">
                                <w:rPr>
                                  <w:rFonts w:asciiTheme="minorHAnsi" w:hAnsiTheme="minorHAnsi" w:cstheme="minorHAnsi"/>
                                  <w:b/>
                                  <w:sz w:val="22"/>
                                  <w:szCs w:val="22"/>
                                  <w:lang w:val="fr-FR"/>
                                </w:rPr>
                                <w:t>2:</w:t>
                              </w:r>
                              <w:proofErr w:type="gramEnd"/>
                              <w:r w:rsidRPr="005B3684">
                                <w:rPr>
                                  <w:rFonts w:asciiTheme="minorHAnsi" w:hAnsiTheme="minorHAnsi" w:cstheme="minorHAnsi"/>
                                  <w:b/>
                                  <w:sz w:val="22"/>
                                  <w:szCs w:val="22"/>
                                  <w:lang w:val="fr-FR"/>
                                </w:rPr>
                                <w:t xml:space="preserve"> juriste</w:t>
                              </w:r>
                              <w:r w:rsidR="004F4E3C" w:rsidRPr="004F4E3C">
                                <w:rPr>
                                  <w:rFonts w:asciiTheme="minorHAnsi" w:hAnsiTheme="minorHAnsi" w:cstheme="minorHAnsi"/>
                                  <w:bCs/>
                                  <w:sz w:val="22"/>
                                  <w:szCs w:val="22"/>
                                  <w:lang w:val="fr-FR"/>
                                </w:rPr>
                                <w:t> :</w:t>
                              </w:r>
                            </w:p>
                            <w:p w14:paraId="4F977675" w14:textId="00A850C2" w:rsidR="005B3684" w:rsidRDefault="005B3684" w:rsidP="005B3684">
                              <w:pPr>
                                <w:pStyle w:val="SimpleList"/>
                                <w:tabs>
                                  <w:tab w:val="clear" w:pos="720"/>
                                </w:tabs>
                                <w:rPr>
                                  <w:rFonts w:asciiTheme="minorHAnsi" w:hAnsiTheme="minorHAnsi" w:cstheme="minorHAnsi"/>
                                  <w:bCs/>
                                  <w:lang w:val="fr-FR"/>
                                </w:rPr>
                              </w:pPr>
                            </w:p>
                            <w:p w14:paraId="1DAC2C7A" w14:textId="77777777" w:rsidR="006016FB" w:rsidRPr="006016FB" w:rsidRDefault="006016FB" w:rsidP="006016FB">
                              <w:pPr>
                                <w:pStyle w:val="SimpleList"/>
                                <w:rPr>
                                  <w:rFonts w:asciiTheme="minorHAnsi" w:hAnsiTheme="minorHAnsi" w:cstheme="minorHAnsi"/>
                                  <w:bCs/>
                                  <w:lang w:val="fr-FR"/>
                                </w:rPr>
                              </w:pPr>
                              <w:r w:rsidRPr="006016FB">
                                <w:rPr>
                                  <w:rFonts w:asciiTheme="minorHAnsi" w:hAnsiTheme="minorHAnsi" w:cstheme="minorHAnsi"/>
                                  <w:bCs/>
                                  <w:lang w:val="fr-FR"/>
                                </w:rPr>
                                <w:t xml:space="preserve">Qualifications d'ordre général (avoir un diplôme d’au moins BAC+5 et justifier une Expérience professionnelle au moins cinq (5) ans dans les domaines de l’analyse sur les droits humains. </w:t>
                              </w:r>
                            </w:p>
                            <w:p w14:paraId="542EC551" w14:textId="71330714" w:rsidR="005B3684" w:rsidRDefault="006016FB" w:rsidP="006016FB">
                              <w:pPr>
                                <w:pStyle w:val="SimpleList"/>
                                <w:tabs>
                                  <w:tab w:val="clear" w:pos="720"/>
                                </w:tabs>
                                <w:rPr>
                                  <w:rFonts w:asciiTheme="minorHAnsi" w:hAnsiTheme="minorHAnsi" w:cstheme="minorHAnsi"/>
                                  <w:bCs/>
                                  <w:lang w:val="fr-FR"/>
                                </w:rPr>
                              </w:pPr>
                              <w:r w:rsidRPr="006016FB">
                                <w:rPr>
                                  <w:rFonts w:asciiTheme="minorHAnsi" w:hAnsiTheme="minorHAnsi" w:cstheme="minorHAnsi"/>
                                  <w:bCs/>
                                  <w:lang w:val="fr-FR"/>
                                </w:rPr>
                                <w:t>Adéquation pour la mission (Expérience spécifique dans le cadre de l’étude) : Pour se voir attribuer le maximum de points, l’expert doit avoir justifié au moins trois (3) années d’expériences en matière de d’analyse sur des questions liées au genre, VBG.</w:t>
                              </w:r>
                            </w:p>
                            <w:p w14:paraId="3A6B2233" w14:textId="77777777" w:rsidR="0034400A" w:rsidRPr="0034400A" w:rsidRDefault="0034400A" w:rsidP="0034400A">
                              <w:pPr>
                                <w:pStyle w:val="SimpleList"/>
                                <w:rPr>
                                  <w:rFonts w:asciiTheme="minorHAnsi" w:hAnsiTheme="minorHAnsi" w:cstheme="minorHAnsi"/>
                                  <w:bCs/>
                                  <w:sz w:val="22"/>
                                  <w:szCs w:val="22"/>
                                  <w:lang w:val="fr-FR"/>
                                </w:rPr>
                              </w:pPr>
                            </w:p>
                            <w:p w14:paraId="6B4A6FD0" w14:textId="054B27FA" w:rsidR="004F4E3C" w:rsidRPr="004F4E3C" w:rsidRDefault="004F4E3C" w:rsidP="006016FB">
                              <w:pPr>
                                <w:pStyle w:val="SimpleList"/>
                                <w:tabs>
                                  <w:tab w:val="clear" w:pos="720"/>
                                </w:tabs>
                                <w:rPr>
                                  <w:rFonts w:asciiTheme="minorHAnsi" w:eastAsia="Calibri" w:hAnsiTheme="minorHAnsi" w:cstheme="minorHAnsi"/>
                                  <w:b/>
                                  <w:sz w:val="22"/>
                                  <w:szCs w:val="22"/>
                                  <w:lang w:val="fr-FR"/>
                                </w:rPr>
                              </w:pPr>
                            </w:p>
                          </w:tc>
                          <w:tc>
                            <w:tcPr>
                              <w:tcW w:w="1173" w:type="pct"/>
                              <w:tcBorders>
                                <w:top w:val="single" w:sz="6" w:space="0" w:color="auto"/>
                                <w:left w:val="single" w:sz="6" w:space="0" w:color="auto"/>
                                <w:bottom w:val="single" w:sz="6" w:space="0" w:color="auto"/>
                                <w:right w:val="single" w:sz="6" w:space="0" w:color="auto"/>
                              </w:tcBorders>
                              <w:shd w:val="clear" w:color="auto" w:fill="auto"/>
                              <w:vAlign w:val="center"/>
                            </w:tcPr>
                            <w:p w14:paraId="21B07AB9" w14:textId="3A85F4F7" w:rsidR="004F4E3C" w:rsidRPr="005476DC" w:rsidRDefault="005476DC" w:rsidP="005476DC">
                              <w:pPr>
                                <w:rPr>
                                  <w:rFonts w:asciiTheme="minorHAnsi" w:hAnsiTheme="minorHAnsi" w:cstheme="minorHAnsi"/>
                                  <w:b/>
                                  <w:szCs w:val="22"/>
                                  <w:lang w:val="fr-FR"/>
                                </w:rPr>
                              </w:pPr>
                              <w:proofErr w:type="gramStart"/>
                              <w:r>
                                <w:rPr>
                                  <w:rFonts w:asciiTheme="minorHAnsi" w:hAnsiTheme="minorHAnsi" w:cstheme="minorHAnsi"/>
                                  <w:b/>
                                  <w:szCs w:val="22"/>
                                  <w:lang w:val="fr-FR"/>
                                </w:rPr>
                                <w:lastRenderedPageBreak/>
                                <w:t>1</w:t>
                              </w:r>
                              <w:r w:rsidR="000256F5">
                                <w:rPr>
                                  <w:rFonts w:asciiTheme="minorHAnsi" w:hAnsiTheme="minorHAnsi" w:cstheme="minorHAnsi"/>
                                  <w:b/>
                                  <w:szCs w:val="22"/>
                                  <w:lang w:val="fr-FR"/>
                                </w:rPr>
                                <w:t>5</w:t>
                              </w:r>
                              <w:r>
                                <w:rPr>
                                  <w:rFonts w:asciiTheme="minorHAnsi" w:hAnsiTheme="minorHAnsi" w:cstheme="minorHAnsi"/>
                                  <w:b/>
                                  <w:szCs w:val="22"/>
                                  <w:lang w:val="fr-FR"/>
                                </w:rPr>
                                <w:t xml:space="preserve">  </w:t>
                              </w:r>
                              <w:r w:rsidR="004F4E3C" w:rsidRPr="005476DC">
                                <w:rPr>
                                  <w:rFonts w:asciiTheme="minorHAnsi" w:hAnsiTheme="minorHAnsi" w:cstheme="minorHAnsi"/>
                                  <w:b/>
                                  <w:szCs w:val="22"/>
                                  <w:lang w:val="fr-FR"/>
                                </w:rPr>
                                <w:t>points</w:t>
                              </w:r>
                              <w:proofErr w:type="gramEnd"/>
                            </w:p>
                          </w:tc>
                        </w:tr>
                        <w:tr w:rsidR="004F4E3C" w:rsidRPr="004F4E3C" w14:paraId="3E62EA98"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3C63528A" w14:textId="3B6F5D5E" w:rsidR="004F4E3C" w:rsidRPr="004F4E3C" w:rsidRDefault="00AF62E0" w:rsidP="004F4E3C">
                              <w:pPr>
                                <w:pStyle w:val="SimpleList"/>
                                <w:tabs>
                                  <w:tab w:val="clear" w:pos="720"/>
                                  <w:tab w:val="num" w:pos="1080"/>
                                </w:tabs>
                                <w:ind w:left="-18" w:firstLine="18"/>
                                <w:rPr>
                                  <w:rFonts w:asciiTheme="minorHAnsi" w:hAnsiTheme="minorHAnsi" w:cstheme="minorHAnsi"/>
                                  <w:sz w:val="22"/>
                                  <w:szCs w:val="22"/>
                                  <w:lang w:val="fr-FR"/>
                                </w:rPr>
                              </w:pPr>
                              <w:r>
                                <w:rPr>
                                  <w:rFonts w:asciiTheme="minorHAnsi" w:hAnsiTheme="minorHAnsi" w:cstheme="minorHAnsi"/>
                                  <w:sz w:val="22"/>
                                  <w:szCs w:val="22"/>
                                  <w:lang w:val="fr-FR"/>
                                </w:rPr>
                                <w:t>3</w:t>
                              </w:r>
                            </w:p>
                          </w:tc>
                          <w:tc>
                            <w:tcPr>
                              <w:tcW w:w="3462" w:type="pct"/>
                              <w:tcBorders>
                                <w:top w:val="single" w:sz="6" w:space="0" w:color="auto"/>
                                <w:left w:val="single" w:sz="6" w:space="0" w:color="auto"/>
                                <w:bottom w:val="single" w:sz="6" w:space="0" w:color="auto"/>
                                <w:right w:val="single" w:sz="6" w:space="0" w:color="auto"/>
                              </w:tcBorders>
                              <w:shd w:val="clear" w:color="auto" w:fill="auto"/>
                            </w:tcPr>
                            <w:p w14:paraId="0F34AC3B" w14:textId="77777777" w:rsidR="006E2892" w:rsidRPr="006E2892" w:rsidRDefault="003B5870" w:rsidP="00052C8C">
                              <w:pPr>
                                <w:pStyle w:val="SimpleList"/>
                                <w:numPr>
                                  <w:ilvl w:val="0"/>
                                  <w:numId w:val="17"/>
                                </w:numPr>
                                <w:rPr>
                                  <w:rFonts w:asciiTheme="minorHAnsi" w:hAnsiTheme="minorHAnsi" w:cstheme="minorHAnsi"/>
                                  <w:bCs/>
                                  <w:sz w:val="22"/>
                                  <w:szCs w:val="22"/>
                                  <w:lang w:val="fr-FR"/>
                                </w:rPr>
                              </w:pPr>
                              <w:r w:rsidRPr="003B5870">
                                <w:rPr>
                                  <w:rFonts w:asciiTheme="minorHAnsi" w:hAnsiTheme="minorHAnsi" w:cstheme="minorHAnsi"/>
                                  <w:b/>
                                  <w:sz w:val="22"/>
                                  <w:szCs w:val="22"/>
                                  <w:lang w:val="fr-FR"/>
                                </w:rPr>
                                <w:t xml:space="preserve">Expert </w:t>
                              </w:r>
                              <w:proofErr w:type="gramStart"/>
                              <w:r w:rsidRPr="003B5870">
                                <w:rPr>
                                  <w:rFonts w:asciiTheme="minorHAnsi" w:hAnsiTheme="minorHAnsi" w:cstheme="minorHAnsi"/>
                                  <w:b/>
                                  <w:sz w:val="22"/>
                                  <w:szCs w:val="22"/>
                                  <w:lang w:val="fr-FR"/>
                                </w:rPr>
                                <w:t>3:</w:t>
                              </w:r>
                              <w:proofErr w:type="gramEnd"/>
                              <w:r w:rsidRPr="003B5870">
                                <w:rPr>
                                  <w:rFonts w:asciiTheme="minorHAnsi" w:hAnsiTheme="minorHAnsi" w:cstheme="minorHAnsi"/>
                                  <w:b/>
                                  <w:sz w:val="22"/>
                                  <w:szCs w:val="22"/>
                                  <w:lang w:val="fr-FR"/>
                                </w:rPr>
                                <w:t xml:space="preserve"> Socio-anthropologue</w:t>
                              </w:r>
                              <w:r w:rsidR="006E2892">
                                <w:rPr>
                                  <w:rFonts w:asciiTheme="minorHAnsi" w:hAnsiTheme="minorHAnsi" w:cstheme="minorHAnsi"/>
                                  <w:b/>
                                  <w:sz w:val="22"/>
                                  <w:szCs w:val="22"/>
                                  <w:lang w:val="fr-FR"/>
                                </w:rPr>
                                <w:t>/</w:t>
                              </w:r>
                            </w:p>
                            <w:p w14:paraId="4B884DCF" w14:textId="77777777" w:rsidR="006E2892" w:rsidRDefault="006E2892" w:rsidP="006E2892">
                              <w:pPr>
                                <w:pStyle w:val="SimpleList"/>
                                <w:tabs>
                                  <w:tab w:val="clear" w:pos="720"/>
                                </w:tabs>
                                <w:rPr>
                                  <w:rFonts w:asciiTheme="minorHAnsi" w:hAnsiTheme="minorHAnsi" w:cstheme="minorHAnsi"/>
                                  <w:b/>
                                  <w:sz w:val="22"/>
                                  <w:szCs w:val="22"/>
                                  <w:lang w:val="fr-FR"/>
                                </w:rPr>
                              </w:pPr>
                            </w:p>
                            <w:p w14:paraId="6482AA9B" w14:textId="77777777" w:rsidR="00C85B49" w:rsidRPr="00C85B49" w:rsidRDefault="004F4E3C" w:rsidP="00C85B49">
                              <w:pPr>
                                <w:pStyle w:val="SimpleList"/>
                                <w:rPr>
                                  <w:rFonts w:asciiTheme="minorHAnsi" w:hAnsiTheme="minorHAnsi" w:cstheme="minorHAnsi"/>
                                  <w:bCs/>
                                  <w:sz w:val="22"/>
                                  <w:szCs w:val="22"/>
                                  <w:lang w:val="fr-FR"/>
                                </w:rPr>
                              </w:pPr>
                              <w:r w:rsidRPr="004F4E3C">
                                <w:rPr>
                                  <w:rFonts w:asciiTheme="minorHAnsi" w:hAnsiTheme="minorHAnsi" w:cstheme="minorHAnsi"/>
                                  <w:bCs/>
                                  <w:sz w:val="22"/>
                                  <w:szCs w:val="22"/>
                                  <w:lang w:val="fr-FR"/>
                                </w:rPr>
                                <w:t xml:space="preserve"> </w:t>
                              </w:r>
                              <w:r w:rsidR="00C85B49" w:rsidRPr="00C85B49">
                                <w:rPr>
                                  <w:rFonts w:asciiTheme="minorHAnsi" w:hAnsiTheme="minorHAnsi" w:cstheme="minorHAnsi"/>
                                  <w:bCs/>
                                  <w:sz w:val="22"/>
                                  <w:szCs w:val="22"/>
                                  <w:lang w:val="fr-FR"/>
                                </w:rPr>
                                <w:t xml:space="preserve">Qualifications d'ordre général (avoir un diplôme d’au moins BAC+5 et justifier une Expérience professionnelle au moins cinq (5) ans dans les domaines de l’analyse des déterminants des phénomènes sociaux et culturels </w:t>
                              </w:r>
                            </w:p>
                            <w:p w14:paraId="5C4B8AFD" w14:textId="03D7EB82" w:rsidR="004F4E3C" w:rsidRPr="004F4E3C" w:rsidRDefault="00C85B49" w:rsidP="00C85B49">
                              <w:pPr>
                                <w:pStyle w:val="SimpleList"/>
                                <w:tabs>
                                  <w:tab w:val="clear" w:pos="720"/>
                                </w:tabs>
                                <w:rPr>
                                  <w:rFonts w:asciiTheme="minorHAnsi" w:hAnsiTheme="minorHAnsi" w:cstheme="minorHAnsi"/>
                                  <w:bCs/>
                                  <w:sz w:val="22"/>
                                  <w:szCs w:val="22"/>
                                  <w:lang w:val="fr-FR"/>
                                </w:rPr>
                              </w:pPr>
                              <w:r w:rsidRPr="00C85B49">
                                <w:rPr>
                                  <w:rFonts w:asciiTheme="minorHAnsi" w:hAnsiTheme="minorHAnsi" w:cstheme="minorHAnsi"/>
                                  <w:bCs/>
                                  <w:sz w:val="22"/>
                                  <w:szCs w:val="22"/>
                                  <w:lang w:val="fr-FR"/>
                                </w:rPr>
                                <w:t>Adéquation pour la mission (Expérience spécifique dans le cadre de l’étude) : Pour se voir attribuer le maximum de points, l’expert doit avoir justifié au moins trois (3) années d’expériences en matière d’analyse et d’interprétation sociologique sur des questions liées au genre, VBG.</w:t>
                              </w:r>
                            </w:p>
                            <w:p w14:paraId="1DFC5E82" w14:textId="7C123480" w:rsidR="004F4E3C" w:rsidRPr="004F4E3C" w:rsidRDefault="004F4E3C" w:rsidP="00C85B49">
                              <w:pPr>
                                <w:pStyle w:val="SimpleList"/>
                                <w:rPr>
                                  <w:rFonts w:asciiTheme="minorHAnsi" w:eastAsia="Calibri" w:hAnsiTheme="minorHAnsi" w:cstheme="minorHAnsi"/>
                                  <w:b/>
                                  <w:sz w:val="22"/>
                                  <w:szCs w:val="22"/>
                                  <w:lang w:val="fr-FR"/>
                                </w:rPr>
                              </w:pPr>
                              <w:r w:rsidRPr="004F4E3C">
                                <w:rPr>
                                  <w:rFonts w:asciiTheme="minorHAnsi" w:hAnsiTheme="minorHAnsi" w:cstheme="minorHAnsi"/>
                                  <w:bCs/>
                                  <w:sz w:val="22"/>
                                  <w:szCs w:val="22"/>
                                  <w:lang w:val="fr-FR"/>
                                </w:rPr>
                                <w:t xml:space="preserve"> </w:t>
                              </w:r>
                            </w:p>
                          </w:tc>
                          <w:tc>
                            <w:tcPr>
                              <w:tcW w:w="1173" w:type="pct"/>
                              <w:tcBorders>
                                <w:top w:val="single" w:sz="6" w:space="0" w:color="auto"/>
                                <w:left w:val="single" w:sz="6" w:space="0" w:color="auto"/>
                                <w:bottom w:val="single" w:sz="6" w:space="0" w:color="auto"/>
                                <w:right w:val="single" w:sz="6" w:space="0" w:color="auto"/>
                              </w:tcBorders>
                              <w:shd w:val="clear" w:color="auto" w:fill="auto"/>
                              <w:vAlign w:val="center"/>
                            </w:tcPr>
                            <w:p w14:paraId="75C269D4" w14:textId="7CEDCBEC" w:rsidR="004F4E3C" w:rsidRPr="004F4E3C" w:rsidRDefault="0034400A" w:rsidP="004F4E3C">
                              <w:pPr>
                                <w:jc w:val="center"/>
                                <w:rPr>
                                  <w:rFonts w:asciiTheme="minorHAnsi" w:hAnsiTheme="minorHAnsi" w:cstheme="minorHAnsi"/>
                                  <w:b/>
                                  <w:sz w:val="22"/>
                                  <w:szCs w:val="22"/>
                                  <w:lang w:val="fr-FR"/>
                                </w:rPr>
                              </w:pPr>
                              <w:r>
                                <w:rPr>
                                  <w:rFonts w:asciiTheme="minorHAnsi" w:hAnsiTheme="minorHAnsi" w:cstheme="minorHAnsi"/>
                                  <w:b/>
                                  <w:sz w:val="22"/>
                                  <w:szCs w:val="22"/>
                                  <w:lang w:val="fr-FR"/>
                                </w:rPr>
                                <w:t>1</w:t>
                              </w:r>
                              <w:r w:rsidR="000256F5">
                                <w:rPr>
                                  <w:rFonts w:asciiTheme="minorHAnsi" w:hAnsiTheme="minorHAnsi" w:cstheme="minorHAnsi"/>
                                  <w:b/>
                                  <w:sz w:val="22"/>
                                  <w:szCs w:val="22"/>
                                  <w:lang w:val="fr-FR"/>
                                </w:rPr>
                                <w:t>5</w:t>
                              </w:r>
                              <w:r w:rsidR="004F4E3C" w:rsidRPr="004F4E3C">
                                <w:rPr>
                                  <w:rFonts w:asciiTheme="minorHAnsi" w:hAnsiTheme="minorHAnsi" w:cstheme="minorHAnsi"/>
                                  <w:b/>
                                  <w:sz w:val="22"/>
                                  <w:szCs w:val="22"/>
                                  <w:lang w:val="fr-FR"/>
                                </w:rPr>
                                <w:t xml:space="preserve"> points</w:t>
                              </w:r>
                            </w:p>
                          </w:tc>
                        </w:tr>
                        <w:tr w:rsidR="00224CB4" w:rsidRPr="002232C2" w14:paraId="726FEE94"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3E59EE1A" w14:textId="3A5DB28B" w:rsidR="00224CB4" w:rsidRPr="004F4E3C" w:rsidRDefault="00AF62E0" w:rsidP="004F4E3C">
                              <w:pPr>
                                <w:pStyle w:val="SimpleList"/>
                                <w:tabs>
                                  <w:tab w:val="clear" w:pos="720"/>
                                  <w:tab w:val="num" w:pos="1080"/>
                                </w:tabs>
                                <w:ind w:left="-18" w:firstLine="18"/>
                                <w:rPr>
                                  <w:rFonts w:asciiTheme="minorHAnsi" w:hAnsiTheme="minorHAnsi" w:cstheme="minorHAnsi"/>
                                  <w:sz w:val="22"/>
                                  <w:szCs w:val="22"/>
                                  <w:lang w:val="fr-FR"/>
                                </w:rPr>
                              </w:pPr>
                              <w:r>
                                <w:rPr>
                                  <w:rFonts w:asciiTheme="minorHAnsi" w:hAnsiTheme="minorHAnsi" w:cstheme="minorHAnsi"/>
                                  <w:sz w:val="22"/>
                                  <w:szCs w:val="22"/>
                                  <w:lang w:val="fr-FR"/>
                                </w:rPr>
                                <w:t>4</w:t>
                              </w:r>
                            </w:p>
                          </w:tc>
                          <w:tc>
                            <w:tcPr>
                              <w:tcW w:w="3462" w:type="pct"/>
                              <w:tcBorders>
                                <w:top w:val="single" w:sz="6" w:space="0" w:color="auto"/>
                                <w:left w:val="single" w:sz="6" w:space="0" w:color="auto"/>
                                <w:bottom w:val="single" w:sz="6" w:space="0" w:color="auto"/>
                                <w:right w:val="single" w:sz="6" w:space="0" w:color="auto"/>
                              </w:tcBorders>
                              <w:shd w:val="clear" w:color="auto" w:fill="auto"/>
                            </w:tcPr>
                            <w:p w14:paraId="6B8E1C4F" w14:textId="537EE265" w:rsidR="00224CB4" w:rsidRPr="003E4985" w:rsidRDefault="00224CB4" w:rsidP="00224CB4">
                              <w:pPr>
                                <w:pStyle w:val="SimpleList"/>
                                <w:tabs>
                                  <w:tab w:val="clear" w:pos="720"/>
                                </w:tabs>
                                <w:ind w:left="644" w:firstLine="0"/>
                                <w:rPr>
                                  <w:rFonts w:eastAsia="Calibri" w:cstheme="minorHAnsi"/>
                                  <w:b/>
                                  <w:bCs/>
                                  <w:sz w:val="20"/>
                                  <w:szCs w:val="20"/>
                                  <w:lang w:val="fr-FR"/>
                                </w:rPr>
                              </w:pPr>
                              <w:r w:rsidRPr="003E4985">
                                <w:rPr>
                                  <w:rFonts w:eastAsia="Calibri" w:cstheme="minorHAnsi"/>
                                  <w:b/>
                                  <w:bCs/>
                                  <w:sz w:val="20"/>
                                  <w:szCs w:val="20"/>
                                  <w:lang w:val="fr-FR"/>
                                </w:rPr>
                                <w:t>Expert 4 : Statisticien(ne)/ Démographe</w:t>
                              </w:r>
                            </w:p>
                            <w:p w14:paraId="61594AC5" w14:textId="77777777" w:rsidR="00A01EDF" w:rsidRPr="003E4985" w:rsidRDefault="00A01EDF" w:rsidP="00224CB4">
                              <w:pPr>
                                <w:pStyle w:val="SimpleList"/>
                                <w:tabs>
                                  <w:tab w:val="clear" w:pos="720"/>
                                </w:tabs>
                                <w:ind w:left="644" w:firstLine="0"/>
                                <w:rPr>
                                  <w:rFonts w:asciiTheme="minorHAnsi" w:hAnsiTheme="minorHAnsi" w:cstheme="minorHAnsi"/>
                                  <w:b/>
                                  <w:sz w:val="22"/>
                                  <w:szCs w:val="22"/>
                                  <w:lang w:val="fr-FR"/>
                                </w:rPr>
                              </w:pPr>
                            </w:p>
                            <w:p w14:paraId="69A0F5AE" w14:textId="77777777" w:rsidR="002232C2" w:rsidRPr="002232C2" w:rsidRDefault="002232C2" w:rsidP="002232C2">
                              <w:pPr>
                                <w:pStyle w:val="SimpleList"/>
                                <w:rPr>
                                  <w:rFonts w:asciiTheme="minorHAnsi" w:hAnsiTheme="minorHAnsi" w:cstheme="minorHAnsi"/>
                                  <w:bCs/>
                                  <w:sz w:val="22"/>
                                  <w:szCs w:val="22"/>
                                  <w:lang w:val="fr-FR"/>
                                </w:rPr>
                              </w:pPr>
                              <w:r w:rsidRPr="002232C2">
                                <w:rPr>
                                  <w:rFonts w:asciiTheme="minorHAnsi" w:hAnsiTheme="minorHAnsi" w:cstheme="minorHAnsi"/>
                                  <w:bCs/>
                                  <w:sz w:val="22"/>
                                  <w:szCs w:val="22"/>
                                  <w:lang w:val="fr-FR"/>
                                </w:rPr>
                                <w:t xml:space="preserve">Qualifications d'ordre général (avoir un diplôme d’au moins BAC+5 et justifier une Expérience professionnelle au moins cinq (5) ans dans la conduite d’enquête quantitative et qualitative auprès de la population. </w:t>
                              </w:r>
                            </w:p>
                            <w:p w14:paraId="1B1037C2" w14:textId="5EFE0E7E" w:rsidR="00A01EDF" w:rsidRPr="003B5870" w:rsidRDefault="002232C2" w:rsidP="002232C2">
                              <w:pPr>
                                <w:pStyle w:val="SimpleList"/>
                                <w:tabs>
                                  <w:tab w:val="clear" w:pos="720"/>
                                </w:tabs>
                                <w:rPr>
                                  <w:rFonts w:asciiTheme="minorHAnsi" w:hAnsiTheme="minorHAnsi" w:cstheme="minorHAnsi"/>
                                  <w:b/>
                                  <w:sz w:val="22"/>
                                  <w:szCs w:val="22"/>
                                  <w:lang w:val="fr-FR"/>
                                </w:rPr>
                              </w:pPr>
                              <w:r w:rsidRPr="002232C2">
                                <w:rPr>
                                  <w:rFonts w:asciiTheme="minorHAnsi" w:hAnsiTheme="minorHAnsi" w:cstheme="minorHAnsi"/>
                                  <w:bCs/>
                                  <w:sz w:val="22"/>
                                  <w:szCs w:val="22"/>
                                  <w:lang w:val="fr-FR"/>
                                </w:rPr>
                                <w:t xml:space="preserve">Adéquation pour la mission (Expérience spécifique dans le cadre de l’étude) : Pour se voir attribuer le maximum de points, l’expert doit avoir justifié au moins trois (3) années d’expériences avérées dans l’analyse de données qualitatives et quantitatives en matière de genre, VBG et réduction </w:t>
                              </w:r>
                              <w:r w:rsidRPr="002232C2">
                                <w:rPr>
                                  <w:rFonts w:asciiTheme="minorHAnsi" w:hAnsiTheme="minorHAnsi" w:cstheme="minorHAnsi"/>
                                  <w:bCs/>
                                  <w:sz w:val="22"/>
                                  <w:szCs w:val="22"/>
                                  <w:lang w:val="fr-FR"/>
                                </w:rPr>
                                <w:lastRenderedPageBreak/>
                                <w:t>des inégalités.</w:t>
                              </w:r>
                              <w:r w:rsidRPr="002232C2">
                                <w:rPr>
                                  <w:rFonts w:asciiTheme="minorHAnsi" w:hAnsiTheme="minorHAnsi" w:cstheme="minorHAnsi"/>
                                  <w:b/>
                                  <w:sz w:val="22"/>
                                  <w:szCs w:val="22"/>
                                  <w:lang w:val="fr-FR"/>
                                </w:rPr>
                                <w:t xml:space="preserve">  </w:t>
                              </w:r>
                            </w:p>
                          </w:tc>
                          <w:tc>
                            <w:tcPr>
                              <w:tcW w:w="1173" w:type="pct"/>
                              <w:tcBorders>
                                <w:top w:val="single" w:sz="6" w:space="0" w:color="auto"/>
                                <w:left w:val="single" w:sz="6" w:space="0" w:color="auto"/>
                                <w:bottom w:val="single" w:sz="6" w:space="0" w:color="auto"/>
                                <w:right w:val="single" w:sz="6" w:space="0" w:color="auto"/>
                              </w:tcBorders>
                              <w:shd w:val="clear" w:color="auto" w:fill="auto"/>
                              <w:vAlign w:val="center"/>
                            </w:tcPr>
                            <w:p w14:paraId="5837DEEC" w14:textId="3BE1816B" w:rsidR="00224CB4" w:rsidRDefault="00D034F1" w:rsidP="004F4E3C">
                              <w:pPr>
                                <w:jc w:val="center"/>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10</w:t>
                              </w:r>
                            </w:p>
                          </w:tc>
                        </w:tr>
                        <w:tr w:rsidR="004F4E3C" w:rsidRPr="004F4E3C" w14:paraId="405A217B" w14:textId="77777777" w:rsidTr="00585306">
                          <w:trPr>
                            <w:jc w:val="center"/>
                          </w:trPr>
                          <w:tc>
                            <w:tcPr>
                              <w:tcW w:w="3827" w:type="pct"/>
                              <w:gridSpan w:val="2"/>
                              <w:tcBorders>
                                <w:top w:val="single" w:sz="6" w:space="0" w:color="auto"/>
                                <w:left w:val="single" w:sz="6" w:space="0" w:color="auto"/>
                                <w:bottom w:val="single" w:sz="6" w:space="0" w:color="auto"/>
                                <w:right w:val="single" w:sz="6" w:space="0" w:color="auto"/>
                              </w:tcBorders>
                              <w:shd w:val="clear" w:color="auto" w:fill="auto"/>
                            </w:tcPr>
                            <w:p w14:paraId="70E1AB89" w14:textId="77777777" w:rsidR="004F4E3C" w:rsidRPr="004F4E3C" w:rsidRDefault="004F4E3C" w:rsidP="004F4E3C">
                              <w:pPr>
                                <w:pStyle w:val="SimpleList"/>
                                <w:tabs>
                                  <w:tab w:val="clear" w:pos="720"/>
                                  <w:tab w:val="num" w:pos="1080"/>
                                </w:tabs>
                                <w:ind w:left="1080" w:firstLine="0"/>
                                <w:rPr>
                                  <w:rFonts w:asciiTheme="minorHAnsi" w:hAnsiTheme="minorHAnsi" w:cstheme="minorHAnsi"/>
                                  <w:b/>
                                  <w:sz w:val="22"/>
                                  <w:szCs w:val="22"/>
                                  <w:lang w:val="fr-FR"/>
                                </w:rPr>
                              </w:pPr>
                              <w:r w:rsidRPr="004F4E3C">
                                <w:rPr>
                                  <w:rFonts w:asciiTheme="minorHAnsi" w:hAnsiTheme="minorHAnsi" w:cstheme="minorHAnsi"/>
                                  <w:b/>
                                  <w:sz w:val="22"/>
                                  <w:szCs w:val="22"/>
                                  <w:lang w:val="fr-FR"/>
                                </w:rPr>
                                <w:t xml:space="preserve">Total de points </w:t>
                              </w:r>
                            </w:p>
                          </w:tc>
                          <w:tc>
                            <w:tcPr>
                              <w:tcW w:w="1173" w:type="pct"/>
                              <w:tcBorders>
                                <w:top w:val="single" w:sz="6" w:space="0" w:color="auto"/>
                                <w:left w:val="single" w:sz="6" w:space="0" w:color="auto"/>
                                <w:bottom w:val="single" w:sz="6" w:space="0" w:color="auto"/>
                                <w:right w:val="single" w:sz="6" w:space="0" w:color="auto"/>
                              </w:tcBorders>
                              <w:shd w:val="clear" w:color="auto" w:fill="auto"/>
                              <w:vAlign w:val="center"/>
                            </w:tcPr>
                            <w:p w14:paraId="1C7E9D02" w14:textId="77777777" w:rsidR="004F4E3C" w:rsidRPr="004F4E3C" w:rsidRDefault="004F4E3C" w:rsidP="004F4E3C">
                              <w:pPr>
                                <w:jc w:val="center"/>
                                <w:rPr>
                                  <w:rFonts w:asciiTheme="minorHAnsi" w:hAnsiTheme="minorHAnsi" w:cstheme="minorHAnsi"/>
                                  <w:b/>
                                  <w:sz w:val="22"/>
                                  <w:szCs w:val="22"/>
                                  <w:lang w:val="fr-FR"/>
                                </w:rPr>
                              </w:pPr>
                              <w:r w:rsidRPr="004F4E3C">
                                <w:rPr>
                                  <w:rFonts w:asciiTheme="minorHAnsi" w:hAnsiTheme="minorHAnsi" w:cstheme="minorHAnsi"/>
                                  <w:b/>
                                  <w:sz w:val="22"/>
                                  <w:szCs w:val="22"/>
                                  <w:lang w:val="fr-FR"/>
                                </w:rPr>
                                <w:t>100 points</w:t>
                              </w:r>
                            </w:p>
                          </w:tc>
                        </w:tr>
                        <w:tr w:rsidR="004F4E3C" w:rsidRPr="00C51967" w14:paraId="679A51B4"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tcPr>
                            <w:p w14:paraId="5CC337A9" w14:textId="77777777" w:rsidR="004F4E3C" w:rsidRPr="004F4E3C" w:rsidRDefault="004F4E3C" w:rsidP="004F4E3C">
                              <w:pPr>
                                <w:rPr>
                                  <w:rFonts w:asciiTheme="minorHAnsi" w:hAnsiTheme="minorHAnsi" w:cstheme="minorHAnsi"/>
                                  <w:sz w:val="22"/>
                                  <w:szCs w:val="22"/>
                                  <w:lang w:val="fr-FR"/>
                                </w:rPr>
                              </w:pPr>
                            </w:p>
                          </w:tc>
                          <w:tc>
                            <w:tcPr>
                              <w:tcW w:w="3462" w:type="pct"/>
                              <w:tcBorders>
                                <w:top w:val="single" w:sz="6" w:space="0" w:color="auto"/>
                                <w:left w:val="single" w:sz="6" w:space="0" w:color="auto"/>
                                <w:bottom w:val="single" w:sz="6" w:space="0" w:color="auto"/>
                                <w:right w:val="single" w:sz="6" w:space="0" w:color="auto"/>
                              </w:tcBorders>
                            </w:tcPr>
                            <w:p w14:paraId="483B2F47" w14:textId="77777777" w:rsidR="004F4E3C" w:rsidRPr="004F4E3C" w:rsidRDefault="004F4E3C" w:rsidP="004F4E3C">
                              <w:pPr>
                                <w:rPr>
                                  <w:rFonts w:asciiTheme="minorHAnsi" w:hAnsiTheme="minorHAnsi" w:cstheme="minorHAnsi"/>
                                  <w:sz w:val="22"/>
                                  <w:szCs w:val="22"/>
                                  <w:lang w:val="fr-FR"/>
                                </w:rPr>
                              </w:pPr>
                              <w:r w:rsidRPr="004F4E3C">
                                <w:rPr>
                                  <w:rFonts w:asciiTheme="minorHAnsi" w:hAnsiTheme="minorHAnsi" w:cstheme="minorHAnsi"/>
                                  <w:sz w:val="22"/>
                                  <w:szCs w:val="22"/>
                                  <w:lang w:val="fr-FR"/>
                                </w:rPr>
                                <w:t>Le score minimum technique (St) requis est de 70 points</w:t>
                              </w:r>
                            </w:p>
                          </w:tc>
                          <w:tc>
                            <w:tcPr>
                              <w:tcW w:w="1173" w:type="pct"/>
                              <w:tcBorders>
                                <w:top w:val="single" w:sz="6" w:space="0" w:color="auto"/>
                                <w:left w:val="single" w:sz="6" w:space="0" w:color="auto"/>
                                <w:bottom w:val="single" w:sz="6" w:space="0" w:color="auto"/>
                                <w:right w:val="single" w:sz="6" w:space="0" w:color="auto"/>
                              </w:tcBorders>
                              <w:vAlign w:val="center"/>
                            </w:tcPr>
                            <w:p w14:paraId="21918B50" w14:textId="77777777" w:rsidR="004F4E3C" w:rsidRPr="004F4E3C" w:rsidRDefault="004F4E3C" w:rsidP="004F4E3C">
                              <w:pPr>
                                <w:jc w:val="center"/>
                                <w:rPr>
                                  <w:rFonts w:asciiTheme="minorHAnsi" w:hAnsiTheme="minorHAnsi" w:cstheme="minorHAnsi"/>
                                  <w:b/>
                                  <w:sz w:val="22"/>
                                  <w:szCs w:val="22"/>
                                  <w:lang w:val="fr-FR"/>
                                </w:rPr>
                              </w:pPr>
                            </w:p>
                          </w:tc>
                        </w:tr>
                        <w:tr w:rsidR="004F4E3C" w:rsidRPr="00C51967" w14:paraId="012DAEAA" w14:textId="77777777" w:rsidTr="00585306">
                          <w:trPr>
                            <w:jc w:val="center"/>
                          </w:trPr>
                          <w:tc>
                            <w:tcPr>
                              <w:tcW w:w="365" w:type="pct"/>
                              <w:tcBorders>
                                <w:top w:val="single" w:sz="6" w:space="0" w:color="auto"/>
                                <w:left w:val="single" w:sz="6" w:space="0" w:color="auto"/>
                                <w:bottom w:val="single" w:sz="6" w:space="0" w:color="auto"/>
                                <w:right w:val="single" w:sz="6" w:space="0" w:color="auto"/>
                              </w:tcBorders>
                            </w:tcPr>
                            <w:p w14:paraId="263D57D5" w14:textId="77777777" w:rsidR="004F4E3C" w:rsidRPr="004F4E3C" w:rsidRDefault="004F4E3C" w:rsidP="004F4E3C">
                              <w:pPr>
                                <w:pStyle w:val="Text"/>
                                <w:rPr>
                                  <w:rFonts w:asciiTheme="minorHAnsi" w:hAnsiTheme="minorHAnsi" w:cstheme="minorHAnsi"/>
                                  <w:sz w:val="22"/>
                                  <w:szCs w:val="22"/>
                                  <w:lang w:val="fr-FR"/>
                                </w:rPr>
                              </w:pPr>
                              <w:r w:rsidRPr="004F4E3C">
                                <w:rPr>
                                  <w:rFonts w:asciiTheme="minorHAnsi" w:hAnsiTheme="minorHAnsi" w:cstheme="minorHAnsi"/>
                                  <w:sz w:val="22"/>
                                  <w:szCs w:val="22"/>
                                  <w:lang w:val="fr-FR"/>
                                </w:rPr>
                                <w:t>IAC 5.7</w:t>
                              </w:r>
                            </w:p>
                          </w:tc>
                          <w:tc>
                            <w:tcPr>
                              <w:tcW w:w="3462" w:type="pct"/>
                              <w:tcBorders>
                                <w:top w:val="single" w:sz="6" w:space="0" w:color="auto"/>
                                <w:left w:val="single" w:sz="6" w:space="0" w:color="auto"/>
                                <w:bottom w:val="single" w:sz="6" w:space="0" w:color="auto"/>
                                <w:right w:val="single" w:sz="6" w:space="0" w:color="auto"/>
                              </w:tcBorders>
                            </w:tcPr>
                            <w:p w14:paraId="1A5F605F" w14:textId="77777777" w:rsidR="004F4E3C" w:rsidRPr="004F4E3C" w:rsidRDefault="004F4E3C" w:rsidP="004F4E3C">
                              <w:pPr>
                                <w:rPr>
                                  <w:rFonts w:asciiTheme="minorHAnsi" w:hAnsiTheme="minorHAnsi" w:cstheme="minorHAnsi"/>
                                  <w:sz w:val="22"/>
                                  <w:szCs w:val="22"/>
                                  <w:lang w:val="fr-FR"/>
                                </w:rPr>
                              </w:pPr>
                              <w:r w:rsidRPr="004F4E3C">
                                <w:rPr>
                                  <w:rFonts w:asciiTheme="minorHAnsi" w:hAnsiTheme="minorHAnsi" w:cstheme="minorHAnsi"/>
                                  <w:sz w:val="22"/>
                                  <w:szCs w:val="22"/>
                                  <w:lang w:val="fr-FR"/>
                                </w:rPr>
                                <w:t>La formule utilisée pour déterminer les scores financiers est la suivante :</w:t>
                              </w:r>
                            </w:p>
                            <w:p w14:paraId="5800D5C1" w14:textId="77777777" w:rsidR="004F4E3C" w:rsidRPr="004F4E3C" w:rsidRDefault="004F4E3C" w:rsidP="004F4E3C">
                              <w:pPr>
                                <w:rPr>
                                  <w:rFonts w:asciiTheme="minorHAnsi" w:hAnsiTheme="minorHAnsi" w:cstheme="minorHAnsi"/>
                                  <w:sz w:val="22"/>
                                  <w:szCs w:val="22"/>
                                  <w:lang w:val="fr-FR"/>
                                </w:rPr>
                              </w:pPr>
                              <w:proofErr w:type="spellStart"/>
                              <w:r w:rsidRPr="004F4E3C">
                                <w:rPr>
                                  <w:rFonts w:asciiTheme="minorHAnsi" w:hAnsiTheme="minorHAnsi" w:cstheme="minorHAnsi"/>
                                  <w:sz w:val="22"/>
                                  <w:szCs w:val="22"/>
                                  <w:lang w:val="fr-FR"/>
                                </w:rPr>
                                <w:t>Sf</w:t>
                              </w:r>
                              <w:proofErr w:type="spellEnd"/>
                              <w:r w:rsidRPr="004F4E3C">
                                <w:rPr>
                                  <w:rFonts w:asciiTheme="minorHAnsi" w:hAnsiTheme="minorHAnsi" w:cstheme="minorHAnsi"/>
                                  <w:sz w:val="22"/>
                                  <w:szCs w:val="22"/>
                                  <w:lang w:val="fr-FR"/>
                                </w:rPr>
                                <w:t xml:space="preserve"> = 100 x Fm/F, où </w:t>
                              </w:r>
                              <w:proofErr w:type="spellStart"/>
                              <w:r w:rsidRPr="004F4E3C">
                                <w:rPr>
                                  <w:rFonts w:asciiTheme="minorHAnsi" w:hAnsiTheme="minorHAnsi" w:cstheme="minorHAnsi"/>
                                  <w:sz w:val="22"/>
                                  <w:szCs w:val="22"/>
                                  <w:lang w:val="fr-FR"/>
                                </w:rPr>
                                <w:t>Sf</w:t>
                              </w:r>
                              <w:proofErr w:type="spellEnd"/>
                              <w:r w:rsidRPr="004F4E3C">
                                <w:rPr>
                                  <w:rFonts w:asciiTheme="minorHAnsi" w:hAnsiTheme="minorHAnsi" w:cstheme="minorHAnsi"/>
                                  <w:sz w:val="22"/>
                                  <w:szCs w:val="22"/>
                                  <w:lang w:val="fr-FR"/>
                                </w:rPr>
                                <w:t xml:space="preserve"> est le score financier, Fm est la proposition la moins-</w:t>
                              </w:r>
                              <w:proofErr w:type="spellStart"/>
                              <w:r w:rsidRPr="004F4E3C">
                                <w:rPr>
                                  <w:rFonts w:asciiTheme="minorHAnsi" w:hAnsiTheme="minorHAnsi" w:cstheme="minorHAnsi"/>
                                  <w:sz w:val="22"/>
                                  <w:szCs w:val="22"/>
                                  <w:lang w:val="fr-FR"/>
                                </w:rPr>
                                <w:t>disante</w:t>
                              </w:r>
                              <w:proofErr w:type="spellEnd"/>
                              <w:r w:rsidRPr="004F4E3C">
                                <w:rPr>
                                  <w:rFonts w:asciiTheme="minorHAnsi" w:hAnsiTheme="minorHAnsi" w:cstheme="minorHAnsi"/>
                                  <w:sz w:val="22"/>
                                  <w:szCs w:val="22"/>
                                  <w:lang w:val="fr-FR"/>
                                </w:rPr>
                                <w:t xml:space="preserve"> et F est le prix de la Proposition considérée.</w:t>
                              </w:r>
                            </w:p>
                            <w:p w14:paraId="331544A0" w14:textId="77777777" w:rsidR="004F4E3C" w:rsidRPr="004F4E3C" w:rsidRDefault="004F4E3C" w:rsidP="004F4E3C">
                              <w:pPr>
                                <w:rPr>
                                  <w:rFonts w:asciiTheme="minorHAnsi" w:hAnsiTheme="minorHAnsi" w:cstheme="minorHAnsi"/>
                                  <w:sz w:val="22"/>
                                  <w:szCs w:val="22"/>
                                  <w:lang w:val="fr-FR"/>
                                </w:rPr>
                              </w:pPr>
                              <w:r w:rsidRPr="004F4E3C">
                                <w:rPr>
                                  <w:rFonts w:asciiTheme="minorHAnsi" w:hAnsiTheme="minorHAnsi" w:cstheme="minorHAnsi"/>
                                  <w:sz w:val="22"/>
                                  <w:szCs w:val="22"/>
                                  <w:lang w:val="fr-FR"/>
                                </w:rPr>
                                <w:t>Les pondérations attribuées aux Propositions Technique et Financière sont :</w:t>
                              </w:r>
                            </w:p>
                            <w:p w14:paraId="51F67D19" w14:textId="77777777" w:rsidR="004F4E3C" w:rsidRPr="004F4E3C" w:rsidRDefault="004F4E3C" w:rsidP="004F4E3C">
                              <w:pPr>
                                <w:rPr>
                                  <w:rFonts w:asciiTheme="minorHAnsi" w:hAnsiTheme="minorHAnsi" w:cstheme="minorHAnsi"/>
                                  <w:b/>
                                  <w:sz w:val="22"/>
                                  <w:szCs w:val="22"/>
                                  <w:lang w:val="fr-FR"/>
                                </w:rPr>
                              </w:pPr>
                              <w:r w:rsidRPr="004F4E3C">
                                <w:rPr>
                                  <w:rFonts w:asciiTheme="minorHAnsi" w:hAnsiTheme="minorHAnsi" w:cstheme="minorHAnsi"/>
                                  <w:sz w:val="22"/>
                                  <w:szCs w:val="22"/>
                                  <w:lang w:val="fr-FR"/>
                                </w:rPr>
                                <w:t>T =xxx</w:t>
                              </w:r>
                              <w:r w:rsidRPr="004F4E3C">
                                <w:rPr>
                                  <w:rFonts w:asciiTheme="minorHAnsi" w:hAnsiTheme="minorHAnsi" w:cstheme="minorHAnsi"/>
                                  <w:b/>
                                  <w:sz w:val="22"/>
                                  <w:szCs w:val="22"/>
                                  <w:lang w:val="fr-FR"/>
                                </w:rPr>
                                <w:t>%</w:t>
                              </w:r>
                              <w:r w:rsidRPr="004F4E3C">
                                <w:rPr>
                                  <w:rFonts w:asciiTheme="minorHAnsi" w:hAnsiTheme="minorHAnsi" w:cstheme="minorHAnsi"/>
                                  <w:sz w:val="22"/>
                                  <w:szCs w:val="22"/>
                                  <w:lang w:val="fr-FR"/>
                                </w:rPr>
                                <w:t xml:space="preserve"> et F = xxx%.</w:t>
                              </w:r>
                            </w:p>
                          </w:tc>
                          <w:tc>
                            <w:tcPr>
                              <w:tcW w:w="1173" w:type="pct"/>
                              <w:tcBorders>
                                <w:top w:val="single" w:sz="6" w:space="0" w:color="auto"/>
                                <w:left w:val="single" w:sz="6" w:space="0" w:color="auto"/>
                                <w:bottom w:val="single" w:sz="6" w:space="0" w:color="auto"/>
                                <w:right w:val="single" w:sz="6" w:space="0" w:color="auto"/>
                              </w:tcBorders>
                              <w:vAlign w:val="center"/>
                            </w:tcPr>
                            <w:p w14:paraId="782A1327" w14:textId="77777777" w:rsidR="004F4E3C" w:rsidRPr="004F4E3C" w:rsidRDefault="004F4E3C" w:rsidP="004F4E3C">
                              <w:pPr>
                                <w:jc w:val="center"/>
                                <w:rPr>
                                  <w:rFonts w:asciiTheme="minorHAnsi" w:hAnsiTheme="minorHAnsi" w:cstheme="minorHAnsi"/>
                                  <w:sz w:val="22"/>
                                  <w:szCs w:val="22"/>
                                  <w:lang w:val="fr-FR"/>
                                </w:rPr>
                              </w:pPr>
                            </w:p>
                          </w:tc>
                        </w:tr>
                      </w:tbl>
                      <w:p w14:paraId="30D39E23" w14:textId="77777777" w:rsidR="005E28FB" w:rsidRPr="004F4E3C" w:rsidRDefault="005E28FB" w:rsidP="005E28FB">
                        <w:pPr>
                          <w:pStyle w:val="BankNormal"/>
                          <w:spacing w:after="0"/>
                          <w:jc w:val="both"/>
                          <w:rPr>
                            <w:rFonts w:asciiTheme="minorHAnsi" w:hAnsiTheme="minorHAnsi" w:cstheme="minorHAnsi"/>
                            <w:i/>
                            <w:snapToGrid w:val="0"/>
                            <w:sz w:val="22"/>
                            <w:szCs w:val="22"/>
                            <w:lang w:val="fr-FR"/>
                          </w:rPr>
                        </w:pPr>
                      </w:p>
                      <w:p w14:paraId="41666BF9" w14:textId="77777777" w:rsidR="005E28FB" w:rsidRPr="004F4E3C" w:rsidRDefault="005E28FB" w:rsidP="005E28FB">
                        <w:pPr>
                          <w:pStyle w:val="BankNormal"/>
                          <w:spacing w:after="0"/>
                          <w:jc w:val="both"/>
                          <w:rPr>
                            <w:rFonts w:asciiTheme="minorHAnsi" w:hAnsiTheme="minorHAnsi" w:cstheme="minorHAnsi"/>
                            <w:b/>
                            <w:snapToGrid w:val="0"/>
                            <w:sz w:val="22"/>
                            <w:szCs w:val="22"/>
                            <w:u w:val="single"/>
                            <w:lang w:val="fr-FR"/>
                          </w:rPr>
                        </w:pPr>
                        <w:r w:rsidRPr="004F4E3C">
                          <w:rPr>
                            <w:rFonts w:asciiTheme="minorHAnsi" w:hAnsiTheme="minorHAnsi" w:cstheme="minorHAnsi"/>
                            <w:b/>
                            <w:snapToGrid w:val="0"/>
                            <w:sz w:val="22"/>
                            <w:szCs w:val="22"/>
                            <w:u w:val="single"/>
                            <w:lang w:val="fr-FR"/>
                          </w:rPr>
                          <w:t>Soumission financière (30 %)</w:t>
                        </w:r>
                      </w:p>
                      <w:p w14:paraId="11491656" w14:textId="77777777" w:rsidR="005E28FB" w:rsidRPr="004F4E3C" w:rsidRDefault="005E28FB" w:rsidP="005E28FB">
                        <w:pPr>
                          <w:pStyle w:val="BankNormal"/>
                          <w:spacing w:after="0"/>
                          <w:jc w:val="both"/>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A calculer en comparant le prix de la soumission par rapport au prix le plus bas des soumissions reçues par le PNUD.</w:t>
                        </w:r>
                      </w:p>
                      <w:p w14:paraId="3BEAA3C7" w14:textId="77777777" w:rsidR="005E28FB" w:rsidRPr="004F4E3C" w:rsidRDefault="005E28FB" w:rsidP="005E28FB">
                        <w:pPr>
                          <w:pStyle w:val="BankNormal"/>
                          <w:spacing w:after="0"/>
                          <w:jc w:val="both"/>
                          <w:rPr>
                            <w:rFonts w:asciiTheme="minorHAnsi" w:hAnsiTheme="minorHAnsi" w:cstheme="minorHAnsi"/>
                            <w:snapToGrid w:val="0"/>
                            <w:sz w:val="22"/>
                            <w:szCs w:val="22"/>
                            <w:lang w:val="fr-FR"/>
                          </w:rPr>
                        </w:pPr>
                      </w:p>
                    </w:tc>
                  </w:tr>
                </w:tbl>
                <w:p w14:paraId="2573ED43" w14:textId="77777777" w:rsidR="00BE04D5" w:rsidRPr="004F4E3C" w:rsidRDefault="00BE04D5" w:rsidP="00BE04D5">
                  <w:pPr>
                    <w:rPr>
                      <w:rFonts w:asciiTheme="minorHAnsi" w:hAnsiTheme="minorHAnsi" w:cstheme="minorHAnsi"/>
                      <w:b/>
                      <w:bCs/>
                      <w:sz w:val="22"/>
                      <w:szCs w:val="22"/>
                      <w:lang w:val="fr-FR" w:eastAsia="fr-FR"/>
                    </w:rPr>
                  </w:pPr>
                </w:p>
              </w:tc>
            </w:tr>
          </w:tbl>
          <w:p w14:paraId="26F5F982" w14:textId="77777777" w:rsidR="00904CF7" w:rsidRPr="004F4E3C" w:rsidRDefault="00904CF7" w:rsidP="00F839A1">
            <w:pPr>
              <w:pStyle w:val="BankNormal"/>
              <w:numPr>
                <w:ilvl w:val="0"/>
                <w:numId w:val="8"/>
              </w:numPr>
              <w:spacing w:after="0"/>
              <w:rPr>
                <w:rFonts w:asciiTheme="minorHAnsi" w:hAnsiTheme="minorHAnsi" w:cstheme="minorHAnsi"/>
                <w:snapToGrid w:val="0"/>
                <w:sz w:val="22"/>
                <w:szCs w:val="22"/>
                <w:lang w:val="fr-FR"/>
              </w:rPr>
            </w:pPr>
          </w:p>
        </w:tc>
      </w:tr>
      <w:tr w:rsidR="006E08F8" w:rsidRPr="00C51967" w14:paraId="7F8FEC9D" w14:textId="77777777" w:rsidTr="00914D4E">
        <w:tc>
          <w:tcPr>
            <w:tcW w:w="2985" w:type="dxa"/>
            <w:shd w:val="clear" w:color="auto" w:fill="auto"/>
          </w:tcPr>
          <w:p w14:paraId="3795D48A" w14:textId="77777777" w:rsidR="00904CF7" w:rsidRPr="004F4E3C" w:rsidRDefault="00904CF7" w:rsidP="00B76F41">
            <w:pPr>
              <w:rPr>
                <w:rFonts w:asciiTheme="minorHAnsi" w:hAnsiTheme="minorHAnsi" w:cstheme="minorHAnsi"/>
                <w:bCs/>
                <w:sz w:val="22"/>
                <w:szCs w:val="22"/>
                <w:lang w:val="fr-FR"/>
              </w:rPr>
            </w:pPr>
            <w:r w:rsidRPr="004F4E3C">
              <w:rPr>
                <w:rFonts w:asciiTheme="minorHAnsi" w:hAnsiTheme="minorHAnsi" w:cstheme="minorHAnsi"/>
                <w:bCs/>
                <w:sz w:val="22"/>
                <w:szCs w:val="22"/>
                <w:lang w:val="fr-FR"/>
              </w:rPr>
              <w:lastRenderedPageBreak/>
              <w:t>Crit</w:t>
            </w:r>
            <w:r w:rsidR="00B76F41" w:rsidRPr="004F4E3C">
              <w:rPr>
                <w:rFonts w:asciiTheme="minorHAnsi" w:hAnsiTheme="minorHAnsi" w:cstheme="minorHAnsi"/>
                <w:bCs/>
                <w:sz w:val="22"/>
                <w:szCs w:val="22"/>
                <w:lang w:val="fr-FR"/>
              </w:rPr>
              <w:t>ère d’évalu</w:t>
            </w:r>
            <w:r w:rsidR="00D02F0E" w:rsidRPr="004F4E3C">
              <w:rPr>
                <w:rFonts w:asciiTheme="minorHAnsi" w:hAnsiTheme="minorHAnsi" w:cstheme="minorHAnsi"/>
                <w:bCs/>
                <w:sz w:val="22"/>
                <w:szCs w:val="22"/>
                <w:lang w:val="fr-FR"/>
              </w:rPr>
              <w:t>a</w:t>
            </w:r>
            <w:r w:rsidR="00B76F41" w:rsidRPr="004F4E3C">
              <w:rPr>
                <w:rFonts w:asciiTheme="minorHAnsi" w:hAnsiTheme="minorHAnsi" w:cstheme="minorHAnsi"/>
                <w:bCs/>
                <w:sz w:val="22"/>
                <w:szCs w:val="22"/>
                <w:lang w:val="fr-FR"/>
              </w:rPr>
              <w:t>tion de la soumission</w:t>
            </w:r>
            <w:r w:rsidRPr="004F4E3C">
              <w:rPr>
                <w:rFonts w:asciiTheme="minorHAnsi" w:hAnsiTheme="minorHAnsi" w:cstheme="minorHAnsi"/>
                <w:bCs/>
                <w:sz w:val="22"/>
                <w:szCs w:val="22"/>
                <w:lang w:val="fr-FR"/>
              </w:rPr>
              <w:t xml:space="preserve"> </w:t>
            </w:r>
          </w:p>
        </w:tc>
        <w:tc>
          <w:tcPr>
            <w:tcW w:w="6591" w:type="dxa"/>
            <w:shd w:val="clear" w:color="auto" w:fill="auto"/>
          </w:tcPr>
          <w:p w14:paraId="0A0792B8" w14:textId="77777777" w:rsidR="00904CF7" w:rsidRPr="004F4E3C" w:rsidRDefault="00B76F41" w:rsidP="00EF0762">
            <w:pPr>
              <w:pStyle w:val="BankNormal"/>
              <w:spacing w:after="0"/>
              <w:rPr>
                <w:rFonts w:asciiTheme="minorHAnsi" w:hAnsiTheme="minorHAnsi" w:cstheme="minorHAnsi"/>
                <w:b/>
                <w:snapToGrid w:val="0"/>
                <w:sz w:val="22"/>
                <w:szCs w:val="22"/>
                <w:u w:val="single"/>
                <w:lang w:val="fr-FR"/>
              </w:rPr>
            </w:pPr>
            <w:r w:rsidRPr="004F4E3C">
              <w:rPr>
                <w:rFonts w:asciiTheme="minorHAnsi" w:hAnsiTheme="minorHAnsi" w:cstheme="minorHAnsi"/>
                <w:b/>
                <w:snapToGrid w:val="0"/>
                <w:sz w:val="22"/>
                <w:szCs w:val="22"/>
                <w:u w:val="single"/>
                <w:lang w:val="fr-FR"/>
              </w:rPr>
              <w:t>Soumission techniq</w:t>
            </w:r>
            <w:r w:rsidR="007F6448" w:rsidRPr="004F4E3C">
              <w:rPr>
                <w:rFonts w:asciiTheme="minorHAnsi" w:hAnsiTheme="minorHAnsi" w:cstheme="minorHAnsi"/>
                <w:b/>
                <w:snapToGrid w:val="0"/>
                <w:sz w:val="22"/>
                <w:szCs w:val="22"/>
                <w:u w:val="single"/>
                <w:lang w:val="fr-FR"/>
              </w:rPr>
              <w:t>u</w:t>
            </w:r>
            <w:r w:rsidRPr="004F4E3C">
              <w:rPr>
                <w:rFonts w:asciiTheme="minorHAnsi" w:hAnsiTheme="minorHAnsi" w:cstheme="minorHAnsi"/>
                <w:b/>
                <w:snapToGrid w:val="0"/>
                <w:sz w:val="22"/>
                <w:szCs w:val="22"/>
                <w:u w:val="single"/>
                <w:lang w:val="fr-FR"/>
              </w:rPr>
              <w:t>e</w:t>
            </w:r>
            <w:r w:rsidR="00904CF7" w:rsidRPr="004F4E3C">
              <w:rPr>
                <w:rFonts w:asciiTheme="minorHAnsi" w:hAnsiTheme="minorHAnsi" w:cstheme="minorHAnsi"/>
                <w:b/>
                <w:snapToGrid w:val="0"/>
                <w:sz w:val="22"/>
                <w:szCs w:val="22"/>
                <w:u w:val="single"/>
                <w:lang w:val="fr-FR"/>
              </w:rPr>
              <w:t xml:space="preserve"> (70</w:t>
            </w:r>
            <w:r w:rsidRPr="004F4E3C">
              <w:rPr>
                <w:rFonts w:asciiTheme="minorHAnsi" w:hAnsiTheme="minorHAnsi" w:cstheme="minorHAnsi"/>
                <w:b/>
                <w:snapToGrid w:val="0"/>
                <w:sz w:val="22"/>
                <w:szCs w:val="22"/>
                <w:u w:val="single"/>
                <w:lang w:val="fr-FR"/>
              </w:rPr>
              <w:t xml:space="preserve"> </w:t>
            </w:r>
            <w:r w:rsidR="00904CF7" w:rsidRPr="004F4E3C">
              <w:rPr>
                <w:rFonts w:asciiTheme="minorHAnsi" w:hAnsiTheme="minorHAnsi" w:cstheme="minorHAnsi"/>
                <w:b/>
                <w:snapToGrid w:val="0"/>
                <w:sz w:val="22"/>
                <w:szCs w:val="22"/>
                <w:u w:val="single"/>
                <w:lang w:val="fr-FR"/>
              </w:rPr>
              <w:t>%)</w:t>
            </w:r>
          </w:p>
          <w:p w14:paraId="5F94557D" w14:textId="1552FCAB" w:rsidR="00904CF7" w:rsidRPr="004F4E3C" w:rsidRDefault="00904CF7" w:rsidP="00F839A1">
            <w:pPr>
              <w:pStyle w:val="BankNormal"/>
              <w:numPr>
                <w:ilvl w:val="0"/>
                <w:numId w:val="9"/>
              </w:numPr>
              <w:spacing w:after="0"/>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Expertise</w:t>
            </w:r>
            <w:r w:rsidR="00B76F41" w:rsidRPr="004F4E3C">
              <w:rPr>
                <w:rFonts w:asciiTheme="minorHAnsi" w:hAnsiTheme="minorHAnsi" w:cstheme="minorHAnsi"/>
                <w:snapToGrid w:val="0"/>
                <w:sz w:val="22"/>
                <w:szCs w:val="22"/>
                <w:lang w:val="fr-FR"/>
              </w:rPr>
              <w:t xml:space="preserve"> d</w:t>
            </w:r>
            <w:r w:rsidR="00BE2826" w:rsidRPr="004F4E3C">
              <w:rPr>
                <w:rFonts w:asciiTheme="minorHAnsi" w:hAnsiTheme="minorHAnsi" w:cstheme="minorHAnsi"/>
                <w:snapToGrid w:val="0"/>
                <w:sz w:val="22"/>
                <w:szCs w:val="22"/>
                <w:lang w:val="fr-FR"/>
              </w:rPr>
              <w:t>u cabinet</w:t>
            </w:r>
            <w:r w:rsidRPr="004F4E3C">
              <w:rPr>
                <w:rFonts w:asciiTheme="minorHAnsi" w:hAnsiTheme="minorHAnsi" w:cstheme="minorHAnsi"/>
                <w:snapToGrid w:val="0"/>
                <w:sz w:val="22"/>
                <w:szCs w:val="22"/>
                <w:lang w:val="fr-FR"/>
              </w:rPr>
              <w:t xml:space="preserve"> </w:t>
            </w:r>
            <w:r w:rsidR="00585306">
              <w:rPr>
                <w:rFonts w:asciiTheme="minorHAnsi" w:hAnsiTheme="minorHAnsi" w:cstheme="minorHAnsi"/>
                <w:snapToGrid w:val="0"/>
                <w:sz w:val="22"/>
                <w:szCs w:val="22"/>
                <w:lang w:val="fr-FR"/>
              </w:rPr>
              <w:t>1</w:t>
            </w:r>
            <w:r w:rsidR="004F4E3C">
              <w:rPr>
                <w:rFonts w:asciiTheme="minorHAnsi" w:hAnsiTheme="minorHAnsi" w:cstheme="minorHAnsi"/>
                <w:i/>
                <w:snapToGrid w:val="0"/>
                <w:sz w:val="22"/>
                <w:szCs w:val="22"/>
                <w:lang w:val="fr-FR"/>
              </w:rPr>
              <w:t>0</w:t>
            </w:r>
            <w:r w:rsidR="00557DF4" w:rsidRPr="004F4E3C">
              <w:rPr>
                <w:rFonts w:asciiTheme="minorHAnsi" w:hAnsiTheme="minorHAnsi" w:cstheme="minorHAnsi"/>
                <w:i/>
                <w:snapToGrid w:val="0"/>
                <w:sz w:val="22"/>
                <w:szCs w:val="22"/>
                <w:lang w:val="fr-FR"/>
              </w:rPr>
              <w:t xml:space="preserve"> points</w:t>
            </w:r>
          </w:p>
          <w:p w14:paraId="58A08289" w14:textId="7A55E7B8" w:rsidR="00904CF7" w:rsidRPr="004F4E3C" w:rsidRDefault="00904CF7" w:rsidP="00F839A1">
            <w:pPr>
              <w:pStyle w:val="BankNormal"/>
              <w:numPr>
                <w:ilvl w:val="0"/>
                <w:numId w:val="9"/>
              </w:numPr>
              <w:spacing w:after="0"/>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M</w:t>
            </w:r>
            <w:r w:rsidR="00B76F41" w:rsidRPr="004F4E3C">
              <w:rPr>
                <w:rFonts w:asciiTheme="minorHAnsi" w:hAnsiTheme="minorHAnsi" w:cstheme="minorHAnsi"/>
                <w:snapToGrid w:val="0"/>
                <w:sz w:val="22"/>
                <w:szCs w:val="22"/>
                <w:lang w:val="fr-FR"/>
              </w:rPr>
              <w:t>é</w:t>
            </w:r>
            <w:r w:rsidRPr="004F4E3C">
              <w:rPr>
                <w:rFonts w:asciiTheme="minorHAnsi" w:hAnsiTheme="minorHAnsi" w:cstheme="minorHAnsi"/>
                <w:snapToGrid w:val="0"/>
                <w:sz w:val="22"/>
                <w:szCs w:val="22"/>
                <w:lang w:val="fr-FR"/>
              </w:rPr>
              <w:t>thodolog</w:t>
            </w:r>
            <w:r w:rsidR="00B76F41" w:rsidRPr="004F4E3C">
              <w:rPr>
                <w:rFonts w:asciiTheme="minorHAnsi" w:hAnsiTheme="minorHAnsi" w:cstheme="minorHAnsi"/>
                <w:snapToGrid w:val="0"/>
                <w:sz w:val="22"/>
                <w:szCs w:val="22"/>
                <w:lang w:val="fr-FR"/>
              </w:rPr>
              <w:t>ie</w:t>
            </w:r>
            <w:r w:rsidRPr="004F4E3C">
              <w:rPr>
                <w:rFonts w:asciiTheme="minorHAnsi" w:hAnsiTheme="minorHAnsi" w:cstheme="minorHAnsi"/>
                <w:snapToGrid w:val="0"/>
                <w:sz w:val="22"/>
                <w:szCs w:val="22"/>
                <w:lang w:val="fr-FR"/>
              </w:rPr>
              <w:t xml:space="preserve">, </w:t>
            </w:r>
            <w:r w:rsidR="00B76F41" w:rsidRPr="004F4E3C">
              <w:rPr>
                <w:rFonts w:asciiTheme="minorHAnsi" w:hAnsiTheme="minorHAnsi" w:cstheme="minorHAnsi"/>
                <w:snapToGrid w:val="0"/>
                <w:sz w:val="22"/>
                <w:szCs w:val="22"/>
                <w:lang w:val="fr-FR"/>
              </w:rPr>
              <w:t>son adéquation aux conditions et au calendrier du plan d’exécution</w:t>
            </w:r>
            <w:r w:rsidRPr="004F4E3C">
              <w:rPr>
                <w:rFonts w:asciiTheme="minorHAnsi" w:hAnsiTheme="minorHAnsi" w:cstheme="minorHAnsi"/>
                <w:snapToGrid w:val="0"/>
                <w:sz w:val="22"/>
                <w:szCs w:val="22"/>
                <w:lang w:val="fr-FR"/>
              </w:rPr>
              <w:t xml:space="preserve"> </w:t>
            </w:r>
            <w:r w:rsidR="00BE2826" w:rsidRPr="004F4E3C">
              <w:rPr>
                <w:rFonts w:asciiTheme="minorHAnsi" w:hAnsiTheme="minorHAnsi" w:cstheme="minorHAnsi"/>
                <w:snapToGrid w:val="0"/>
                <w:sz w:val="22"/>
                <w:szCs w:val="22"/>
                <w:lang w:val="fr-FR"/>
              </w:rPr>
              <w:t>3</w:t>
            </w:r>
            <w:r w:rsidR="00557DF4" w:rsidRPr="004F4E3C">
              <w:rPr>
                <w:rFonts w:asciiTheme="minorHAnsi" w:hAnsiTheme="minorHAnsi" w:cstheme="minorHAnsi"/>
                <w:i/>
                <w:snapToGrid w:val="0"/>
                <w:sz w:val="22"/>
                <w:szCs w:val="22"/>
                <w:lang w:val="fr-FR"/>
              </w:rPr>
              <w:t>0 points</w:t>
            </w:r>
          </w:p>
          <w:p w14:paraId="20BCB1B7" w14:textId="2D3CD1C6" w:rsidR="00904CF7" w:rsidRPr="004F4E3C" w:rsidRDefault="00B76F41" w:rsidP="00F839A1">
            <w:pPr>
              <w:pStyle w:val="BankNormal"/>
              <w:numPr>
                <w:ilvl w:val="0"/>
                <w:numId w:val="9"/>
              </w:numPr>
              <w:spacing w:after="0"/>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 xml:space="preserve">Structure de </w:t>
            </w:r>
            <w:r w:rsidR="00836D3D" w:rsidRPr="004F4E3C">
              <w:rPr>
                <w:rFonts w:asciiTheme="minorHAnsi" w:hAnsiTheme="minorHAnsi" w:cstheme="minorHAnsi"/>
                <w:snapToGrid w:val="0"/>
                <w:sz w:val="22"/>
                <w:szCs w:val="22"/>
                <w:lang w:val="fr-FR"/>
              </w:rPr>
              <w:t xml:space="preserve">la </w:t>
            </w:r>
            <w:r w:rsidRPr="004F4E3C">
              <w:rPr>
                <w:rFonts w:asciiTheme="minorHAnsi" w:hAnsiTheme="minorHAnsi" w:cstheme="minorHAnsi"/>
                <w:snapToGrid w:val="0"/>
                <w:sz w:val="22"/>
                <w:szCs w:val="22"/>
                <w:lang w:val="fr-FR"/>
              </w:rPr>
              <w:t>direction et qualification</w:t>
            </w:r>
            <w:r w:rsidR="00836D3D" w:rsidRPr="004F4E3C">
              <w:rPr>
                <w:rFonts w:asciiTheme="minorHAnsi" w:hAnsiTheme="minorHAnsi" w:cstheme="minorHAnsi"/>
                <w:snapToGrid w:val="0"/>
                <w:sz w:val="22"/>
                <w:szCs w:val="22"/>
                <w:lang w:val="fr-FR"/>
              </w:rPr>
              <w:t>s</w:t>
            </w:r>
            <w:r w:rsidRPr="004F4E3C">
              <w:rPr>
                <w:rFonts w:asciiTheme="minorHAnsi" w:hAnsiTheme="minorHAnsi" w:cstheme="minorHAnsi"/>
                <w:snapToGrid w:val="0"/>
                <w:sz w:val="22"/>
                <w:szCs w:val="22"/>
                <w:lang w:val="fr-FR"/>
              </w:rPr>
              <w:t xml:space="preserve"> du personnel clé</w:t>
            </w:r>
            <w:r w:rsidR="00904CF7" w:rsidRPr="004F4E3C">
              <w:rPr>
                <w:rFonts w:asciiTheme="minorHAnsi" w:hAnsiTheme="minorHAnsi" w:cstheme="minorHAnsi"/>
                <w:snapToGrid w:val="0"/>
                <w:sz w:val="22"/>
                <w:szCs w:val="22"/>
                <w:lang w:val="fr-FR"/>
              </w:rPr>
              <w:t xml:space="preserve"> </w:t>
            </w:r>
            <w:r w:rsidR="00585306">
              <w:rPr>
                <w:rFonts w:asciiTheme="minorHAnsi" w:hAnsiTheme="minorHAnsi" w:cstheme="minorHAnsi"/>
                <w:snapToGrid w:val="0"/>
                <w:sz w:val="22"/>
                <w:szCs w:val="22"/>
                <w:lang w:val="fr-FR"/>
              </w:rPr>
              <w:t>6</w:t>
            </w:r>
            <w:r w:rsidR="00557DF4" w:rsidRPr="004F4E3C">
              <w:rPr>
                <w:rFonts w:asciiTheme="minorHAnsi" w:hAnsiTheme="minorHAnsi" w:cstheme="minorHAnsi"/>
                <w:i/>
                <w:snapToGrid w:val="0"/>
                <w:sz w:val="22"/>
                <w:szCs w:val="22"/>
                <w:lang w:val="fr-FR"/>
              </w:rPr>
              <w:t>0 points</w:t>
            </w:r>
          </w:p>
          <w:p w14:paraId="01FA7B32" w14:textId="77777777" w:rsidR="00904CF7" w:rsidRPr="004F4E3C" w:rsidRDefault="00904CF7" w:rsidP="00EF0762">
            <w:pPr>
              <w:pStyle w:val="BankNormal"/>
              <w:spacing w:after="0"/>
              <w:rPr>
                <w:rFonts w:asciiTheme="minorHAnsi" w:hAnsiTheme="minorHAnsi" w:cstheme="minorHAnsi"/>
                <w:i/>
                <w:snapToGrid w:val="0"/>
                <w:sz w:val="22"/>
                <w:szCs w:val="22"/>
                <w:lang w:val="fr-FR"/>
              </w:rPr>
            </w:pPr>
          </w:p>
          <w:p w14:paraId="0154EC1C" w14:textId="77777777" w:rsidR="00904CF7" w:rsidRPr="004F4E3C" w:rsidRDefault="00914D4E" w:rsidP="00EF0762">
            <w:pPr>
              <w:pStyle w:val="BankNormal"/>
              <w:spacing w:after="0"/>
              <w:rPr>
                <w:rFonts w:asciiTheme="minorHAnsi" w:hAnsiTheme="minorHAnsi" w:cstheme="minorHAnsi"/>
                <w:b/>
                <w:snapToGrid w:val="0"/>
                <w:sz w:val="22"/>
                <w:szCs w:val="22"/>
                <w:u w:val="single"/>
                <w:lang w:val="fr-FR"/>
              </w:rPr>
            </w:pPr>
            <w:r w:rsidRPr="004F4E3C">
              <w:rPr>
                <w:rFonts w:asciiTheme="minorHAnsi" w:hAnsiTheme="minorHAnsi" w:cstheme="minorHAnsi"/>
                <w:b/>
                <w:snapToGrid w:val="0"/>
                <w:sz w:val="22"/>
                <w:szCs w:val="22"/>
                <w:u w:val="single"/>
                <w:lang w:val="fr-FR"/>
              </w:rPr>
              <w:t>Soumission financière</w:t>
            </w:r>
            <w:r w:rsidR="00904CF7" w:rsidRPr="004F4E3C">
              <w:rPr>
                <w:rFonts w:asciiTheme="minorHAnsi" w:hAnsiTheme="minorHAnsi" w:cstheme="minorHAnsi"/>
                <w:b/>
                <w:snapToGrid w:val="0"/>
                <w:sz w:val="22"/>
                <w:szCs w:val="22"/>
                <w:u w:val="single"/>
                <w:lang w:val="fr-FR"/>
              </w:rPr>
              <w:t xml:space="preserve"> (30</w:t>
            </w:r>
            <w:r w:rsidRPr="004F4E3C">
              <w:rPr>
                <w:rFonts w:asciiTheme="minorHAnsi" w:hAnsiTheme="minorHAnsi" w:cstheme="minorHAnsi"/>
                <w:b/>
                <w:snapToGrid w:val="0"/>
                <w:sz w:val="22"/>
                <w:szCs w:val="22"/>
                <w:u w:val="single"/>
                <w:lang w:val="fr-FR"/>
              </w:rPr>
              <w:t xml:space="preserve"> </w:t>
            </w:r>
            <w:r w:rsidR="00904CF7" w:rsidRPr="004F4E3C">
              <w:rPr>
                <w:rFonts w:asciiTheme="minorHAnsi" w:hAnsiTheme="minorHAnsi" w:cstheme="minorHAnsi"/>
                <w:b/>
                <w:snapToGrid w:val="0"/>
                <w:sz w:val="22"/>
                <w:szCs w:val="22"/>
                <w:u w:val="single"/>
                <w:lang w:val="fr-FR"/>
              </w:rPr>
              <w:t>%)</w:t>
            </w:r>
          </w:p>
          <w:p w14:paraId="31F29177" w14:textId="77777777" w:rsidR="00904CF7" w:rsidRPr="004F4E3C" w:rsidRDefault="00914D4E" w:rsidP="00EF0762">
            <w:pPr>
              <w:pStyle w:val="BankNormal"/>
              <w:spacing w:after="0"/>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A calculer en comparant le prix de la soumission par rapport au prix le plus bas des soumissions reçues par le PNUD</w:t>
            </w:r>
            <w:r w:rsidR="00904CF7" w:rsidRPr="004F4E3C">
              <w:rPr>
                <w:rFonts w:asciiTheme="minorHAnsi" w:hAnsiTheme="minorHAnsi" w:cstheme="minorHAnsi"/>
                <w:snapToGrid w:val="0"/>
                <w:sz w:val="22"/>
                <w:szCs w:val="22"/>
                <w:lang w:val="fr-FR"/>
              </w:rPr>
              <w:t>.</w:t>
            </w:r>
          </w:p>
          <w:p w14:paraId="41C361E9" w14:textId="77777777" w:rsidR="00904CF7" w:rsidRPr="004F4E3C" w:rsidRDefault="00904CF7" w:rsidP="00EF0762">
            <w:pPr>
              <w:pStyle w:val="BankNormal"/>
              <w:spacing w:after="0"/>
              <w:rPr>
                <w:rFonts w:asciiTheme="minorHAnsi" w:hAnsiTheme="minorHAnsi" w:cstheme="minorHAnsi"/>
                <w:snapToGrid w:val="0"/>
                <w:sz w:val="22"/>
                <w:szCs w:val="22"/>
                <w:lang w:val="fr-FR"/>
              </w:rPr>
            </w:pPr>
          </w:p>
        </w:tc>
      </w:tr>
      <w:tr w:rsidR="006E08F8" w:rsidRPr="00C51967" w14:paraId="3EFDD73D" w14:textId="77777777" w:rsidTr="00914D4E">
        <w:tc>
          <w:tcPr>
            <w:tcW w:w="2985" w:type="dxa"/>
            <w:shd w:val="clear" w:color="auto" w:fill="auto"/>
          </w:tcPr>
          <w:p w14:paraId="4F7537C6" w14:textId="77777777" w:rsidR="00914D4E" w:rsidRPr="004F4E3C" w:rsidRDefault="00BE3DBF" w:rsidP="00BE3DBF">
            <w:pPr>
              <w:pStyle w:val="BankNormal"/>
              <w:tabs>
                <w:tab w:val="left" w:pos="5686"/>
                <w:tab w:val="right" w:pos="7218"/>
              </w:tabs>
              <w:spacing w:after="0"/>
              <w:rPr>
                <w:rFonts w:asciiTheme="minorHAnsi" w:hAnsiTheme="minorHAnsi" w:cstheme="minorHAnsi"/>
                <w:bCs/>
                <w:sz w:val="22"/>
                <w:szCs w:val="22"/>
                <w:lang w:val="fr-FR"/>
              </w:rPr>
            </w:pPr>
            <w:r w:rsidRPr="004F4E3C">
              <w:rPr>
                <w:rFonts w:asciiTheme="minorHAnsi" w:hAnsiTheme="minorHAnsi" w:cstheme="minorHAnsi"/>
                <w:bCs/>
                <w:sz w:val="22"/>
                <w:szCs w:val="22"/>
                <w:lang w:val="fr-FR"/>
              </w:rPr>
              <w:t>Le PNUD</w:t>
            </w:r>
            <w:r w:rsidR="00914D4E" w:rsidRPr="004F4E3C">
              <w:rPr>
                <w:rFonts w:asciiTheme="minorHAnsi" w:hAnsiTheme="minorHAnsi" w:cstheme="minorHAnsi"/>
                <w:bCs/>
                <w:sz w:val="22"/>
                <w:szCs w:val="22"/>
                <w:lang w:val="fr-FR"/>
              </w:rPr>
              <w:t xml:space="preserve"> attribuera le contrat à :</w:t>
            </w:r>
          </w:p>
        </w:tc>
        <w:tc>
          <w:tcPr>
            <w:tcW w:w="6591" w:type="dxa"/>
            <w:shd w:val="clear" w:color="auto" w:fill="auto"/>
          </w:tcPr>
          <w:p w14:paraId="5EE980C4" w14:textId="77777777" w:rsidR="00914D4E" w:rsidRPr="004F4E3C" w:rsidRDefault="00914D4E" w:rsidP="00F839A1">
            <w:pPr>
              <w:pStyle w:val="BankNormal"/>
              <w:numPr>
                <w:ilvl w:val="0"/>
                <w:numId w:val="10"/>
              </w:numPr>
              <w:tabs>
                <w:tab w:val="left" w:pos="342"/>
                <w:tab w:val="right" w:pos="7218"/>
              </w:tabs>
              <w:spacing w:after="0"/>
              <w:rPr>
                <w:rFonts w:asciiTheme="minorHAnsi" w:hAnsiTheme="minorHAnsi" w:cstheme="minorHAnsi"/>
                <w:bCs/>
                <w:sz w:val="22"/>
                <w:szCs w:val="22"/>
                <w:lang w:val="fr-FR"/>
              </w:rPr>
            </w:pPr>
            <w:r w:rsidRPr="004F4E3C">
              <w:rPr>
                <w:rFonts w:asciiTheme="minorHAnsi" w:hAnsiTheme="minorHAnsi" w:cstheme="minorHAnsi"/>
                <w:sz w:val="22"/>
                <w:szCs w:val="22"/>
                <w:lang w:val="fr-FR"/>
              </w:rPr>
              <w:t>Un seul et unique prestataire de services</w:t>
            </w:r>
          </w:p>
        </w:tc>
      </w:tr>
      <w:tr w:rsidR="006E08F8" w:rsidRPr="00C51967" w14:paraId="0B9C8B5C" w14:textId="77777777" w:rsidTr="00914D4E">
        <w:tblPrEx>
          <w:tblLook w:val="0000" w:firstRow="0" w:lastRow="0" w:firstColumn="0" w:lastColumn="0" w:noHBand="0" w:noVBand="0"/>
        </w:tblPrEx>
        <w:trPr>
          <w:cantSplit/>
          <w:trHeight w:val="460"/>
        </w:trPr>
        <w:tc>
          <w:tcPr>
            <w:tcW w:w="2985" w:type="dxa"/>
          </w:tcPr>
          <w:p w14:paraId="2B37188D" w14:textId="77777777" w:rsidR="00904CF7" w:rsidRPr="004F4E3C" w:rsidRDefault="00904CF7" w:rsidP="00BF5996">
            <w:pPr>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Annexes </w:t>
            </w:r>
            <w:r w:rsidR="00BF5996" w:rsidRPr="004F4E3C">
              <w:rPr>
                <w:rFonts w:asciiTheme="minorHAnsi" w:hAnsiTheme="minorHAnsi" w:cstheme="minorHAnsi"/>
                <w:sz w:val="22"/>
                <w:szCs w:val="22"/>
                <w:lang w:val="fr-FR"/>
              </w:rPr>
              <w:t>de la présente</w:t>
            </w:r>
            <w:r w:rsidRPr="004F4E3C">
              <w:rPr>
                <w:rFonts w:asciiTheme="minorHAnsi" w:hAnsiTheme="minorHAnsi" w:cstheme="minorHAnsi"/>
                <w:sz w:val="22"/>
                <w:szCs w:val="22"/>
                <w:lang w:val="fr-FR"/>
              </w:rPr>
              <w:t xml:space="preserve"> RFP</w:t>
            </w:r>
            <w:r w:rsidRPr="004F4E3C">
              <w:rPr>
                <w:rStyle w:val="Appelnotedebasdep"/>
                <w:rFonts w:asciiTheme="minorHAnsi" w:hAnsiTheme="minorHAnsi" w:cstheme="minorHAnsi"/>
                <w:sz w:val="22"/>
                <w:szCs w:val="22"/>
                <w:lang w:val="fr-FR"/>
              </w:rPr>
              <w:footnoteReference w:id="4"/>
            </w:r>
          </w:p>
        </w:tc>
        <w:tc>
          <w:tcPr>
            <w:tcW w:w="6591" w:type="dxa"/>
          </w:tcPr>
          <w:p w14:paraId="7BB5A772" w14:textId="77777777" w:rsidR="00904CF7" w:rsidRPr="004F4E3C" w:rsidRDefault="00904CF7" w:rsidP="00F839A1">
            <w:pPr>
              <w:pStyle w:val="Paragraphedeliste"/>
              <w:numPr>
                <w:ilvl w:val="0"/>
                <w:numId w:val="10"/>
              </w:numPr>
              <w:rPr>
                <w:rFonts w:asciiTheme="minorHAnsi" w:hAnsiTheme="minorHAnsi" w:cstheme="minorHAnsi"/>
                <w:szCs w:val="22"/>
                <w:lang w:val="fr-FR"/>
              </w:rPr>
            </w:pPr>
            <w:r w:rsidRPr="004F4E3C">
              <w:rPr>
                <w:rFonts w:asciiTheme="minorHAnsi" w:hAnsiTheme="minorHAnsi" w:cstheme="minorHAnsi"/>
                <w:szCs w:val="22"/>
                <w:lang w:val="fr-FR"/>
              </w:rPr>
              <w:t>Form</w:t>
            </w:r>
            <w:r w:rsidR="00BF5996" w:rsidRPr="004F4E3C">
              <w:rPr>
                <w:rFonts w:asciiTheme="minorHAnsi" w:hAnsiTheme="minorHAnsi" w:cstheme="minorHAnsi"/>
                <w:szCs w:val="22"/>
                <w:lang w:val="fr-FR"/>
              </w:rPr>
              <w:t>ulaire</w:t>
            </w:r>
            <w:r w:rsidR="0044148F" w:rsidRPr="004F4E3C">
              <w:rPr>
                <w:rFonts w:asciiTheme="minorHAnsi" w:hAnsiTheme="minorHAnsi" w:cstheme="minorHAnsi"/>
                <w:szCs w:val="22"/>
                <w:lang w:val="fr-FR"/>
              </w:rPr>
              <w:t xml:space="preserve"> de présentation</w:t>
            </w:r>
            <w:r w:rsidR="002E472D" w:rsidRPr="004F4E3C">
              <w:rPr>
                <w:rFonts w:asciiTheme="minorHAnsi" w:hAnsiTheme="minorHAnsi" w:cstheme="minorHAnsi"/>
                <w:szCs w:val="22"/>
                <w:lang w:val="fr-FR"/>
              </w:rPr>
              <w:t xml:space="preserve"> </w:t>
            </w:r>
            <w:r w:rsidR="00BF5996" w:rsidRPr="004F4E3C">
              <w:rPr>
                <w:rFonts w:asciiTheme="minorHAnsi" w:hAnsiTheme="minorHAnsi" w:cstheme="minorHAnsi"/>
                <w:szCs w:val="22"/>
                <w:lang w:val="fr-FR"/>
              </w:rPr>
              <w:t xml:space="preserve">de </w:t>
            </w:r>
            <w:r w:rsidR="002E472D" w:rsidRPr="004F4E3C">
              <w:rPr>
                <w:rFonts w:asciiTheme="minorHAnsi" w:hAnsiTheme="minorHAnsi" w:cstheme="minorHAnsi"/>
                <w:szCs w:val="22"/>
                <w:lang w:val="fr-FR"/>
              </w:rPr>
              <w:t xml:space="preserve">la </w:t>
            </w:r>
            <w:r w:rsidR="00BF5996" w:rsidRPr="004F4E3C">
              <w:rPr>
                <w:rFonts w:asciiTheme="minorHAnsi" w:hAnsiTheme="minorHAnsi" w:cstheme="minorHAnsi"/>
                <w:szCs w:val="22"/>
                <w:lang w:val="fr-FR"/>
              </w:rPr>
              <w:t>soumission</w:t>
            </w:r>
            <w:r w:rsidRPr="004F4E3C">
              <w:rPr>
                <w:rFonts w:asciiTheme="minorHAnsi" w:hAnsiTheme="minorHAnsi" w:cstheme="minorHAnsi"/>
                <w:szCs w:val="22"/>
                <w:lang w:val="fr-FR"/>
              </w:rPr>
              <w:t xml:space="preserve"> (</w:t>
            </w:r>
            <w:r w:rsidR="00BF5996" w:rsidRPr="004F4E3C">
              <w:rPr>
                <w:rFonts w:asciiTheme="minorHAnsi" w:hAnsiTheme="minorHAnsi" w:cstheme="minorHAnsi"/>
                <w:szCs w:val="22"/>
                <w:lang w:val="fr-FR"/>
              </w:rPr>
              <w:t>a</w:t>
            </w:r>
            <w:r w:rsidRPr="004F4E3C">
              <w:rPr>
                <w:rFonts w:asciiTheme="minorHAnsi" w:hAnsiTheme="minorHAnsi" w:cstheme="minorHAnsi"/>
                <w:szCs w:val="22"/>
                <w:lang w:val="fr-FR"/>
              </w:rPr>
              <w:t>nnex</w:t>
            </w:r>
            <w:r w:rsidR="00BF5996" w:rsidRPr="004F4E3C">
              <w:rPr>
                <w:rFonts w:asciiTheme="minorHAnsi" w:hAnsiTheme="minorHAnsi" w:cstheme="minorHAnsi"/>
                <w:szCs w:val="22"/>
                <w:lang w:val="fr-FR"/>
              </w:rPr>
              <w:t>e</w:t>
            </w:r>
            <w:r w:rsidRPr="004F4E3C">
              <w:rPr>
                <w:rFonts w:asciiTheme="minorHAnsi" w:hAnsiTheme="minorHAnsi" w:cstheme="minorHAnsi"/>
                <w:szCs w:val="22"/>
                <w:lang w:val="fr-FR"/>
              </w:rPr>
              <w:t xml:space="preserve"> 2)</w:t>
            </w:r>
          </w:p>
          <w:p w14:paraId="02E5B289" w14:textId="77777777" w:rsidR="00904CF7" w:rsidRPr="004F4E3C" w:rsidRDefault="00BF5996" w:rsidP="00F839A1">
            <w:pPr>
              <w:pStyle w:val="Paragraphedeliste"/>
              <w:numPr>
                <w:ilvl w:val="0"/>
                <w:numId w:val="10"/>
              </w:numPr>
              <w:rPr>
                <w:rFonts w:asciiTheme="minorHAnsi" w:hAnsiTheme="minorHAnsi" w:cstheme="minorHAnsi"/>
                <w:szCs w:val="22"/>
                <w:lang w:val="fr-FR"/>
              </w:rPr>
            </w:pPr>
            <w:r w:rsidRPr="004F4E3C">
              <w:rPr>
                <w:rFonts w:asciiTheme="minorHAnsi" w:hAnsiTheme="minorHAnsi" w:cstheme="minorHAnsi"/>
                <w:szCs w:val="22"/>
                <w:lang w:val="fr-FR"/>
              </w:rPr>
              <w:t>Conditions générales</w:t>
            </w:r>
            <w:r w:rsidR="00904CF7" w:rsidRPr="004F4E3C">
              <w:rPr>
                <w:rFonts w:asciiTheme="minorHAnsi" w:hAnsiTheme="minorHAnsi" w:cstheme="minorHAnsi"/>
                <w:szCs w:val="22"/>
                <w:lang w:val="fr-FR"/>
              </w:rPr>
              <w:t xml:space="preserve"> / Conditions </w:t>
            </w:r>
            <w:r w:rsidRPr="004F4E3C">
              <w:rPr>
                <w:rFonts w:asciiTheme="minorHAnsi" w:hAnsiTheme="minorHAnsi" w:cstheme="minorHAnsi"/>
                <w:szCs w:val="22"/>
                <w:lang w:val="fr-FR"/>
              </w:rPr>
              <w:t xml:space="preserve">particulières </w:t>
            </w:r>
            <w:r w:rsidR="00904CF7" w:rsidRPr="004F4E3C">
              <w:rPr>
                <w:rFonts w:asciiTheme="minorHAnsi" w:hAnsiTheme="minorHAnsi" w:cstheme="minorHAnsi"/>
                <w:szCs w:val="22"/>
                <w:lang w:val="fr-FR"/>
              </w:rPr>
              <w:t>(</w:t>
            </w:r>
            <w:r w:rsidRPr="004F4E3C">
              <w:rPr>
                <w:rFonts w:asciiTheme="minorHAnsi" w:hAnsiTheme="minorHAnsi" w:cstheme="minorHAnsi"/>
                <w:szCs w:val="22"/>
                <w:lang w:val="fr-FR"/>
              </w:rPr>
              <w:t>a</w:t>
            </w:r>
            <w:r w:rsidR="00904CF7" w:rsidRPr="004F4E3C">
              <w:rPr>
                <w:rFonts w:asciiTheme="minorHAnsi" w:hAnsiTheme="minorHAnsi" w:cstheme="minorHAnsi"/>
                <w:szCs w:val="22"/>
                <w:lang w:val="fr-FR"/>
              </w:rPr>
              <w:t>nnex</w:t>
            </w:r>
            <w:r w:rsidRPr="004F4E3C">
              <w:rPr>
                <w:rFonts w:asciiTheme="minorHAnsi" w:hAnsiTheme="minorHAnsi" w:cstheme="minorHAnsi"/>
                <w:szCs w:val="22"/>
                <w:lang w:val="fr-FR"/>
              </w:rPr>
              <w:t>e</w:t>
            </w:r>
            <w:r w:rsidR="00904CF7" w:rsidRPr="004F4E3C">
              <w:rPr>
                <w:rFonts w:asciiTheme="minorHAnsi" w:hAnsiTheme="minorHAnsi" w:cstheme="minorHAnsi"/>
                <w:szCs w:val="22"/>
                <w:lang w:val="fr-FR"/>
              </w:rPr>
              <w:t xml:space="preserve"> 3)</w:t>
            </w:r>
            <w:r w:rsidR="00904CF7" w:rsidRPr="004F4E3C">
              <w:rPr>
                <w:rStyle w:val="Appelnotedebasdep"/>
                <w:rFonts w:asciiTheme="minorHAnsi" w:hAnsiTheme="minorHAnsi" w:cstheme="minorHAnsi"/>
                <w:szCs w:val="22"/>
                <w:lang w:val="fr-FR"/>
              </w:rPr>
              <w:footnoteReference w:id="5"/>
            </w:r>
          </w:p>
          <w:p w14:paraId="40FED775" w14:textId="77777777" w:rsidR="00904CF7" w:rsidRPr="004F4E3C" w:rsidRDefault="00904CF7" w:rsidP="00F839A1">
            <w:pPr>
              <w:pStyle w:val="Paragraphedeliste"/>
              <w:numPr>
                <w:ilvl w:val="0"/>
                <w:numId w:val="10"/>
              </w:numPr>
              <w:rPr>
                <w:rFonts w:asciiTheme="minorHAnsi" w:hAnsiTheme="minorHAnsi" w:cstheme="minorHAnsi"/>
                <w:szCs w:val="22"/>
                <w:lang w:val="fr-FR"/>
              </w:rPr>
            </w:pPr>
            <w:r w:rsidRPr="004F4E3C">
              <w:rPr>
                <w:rFonts w:asciiTheme="minorHAnsi" w:hAnsiTheme="minorHAnsi" w:cstheme="minorHAnsi"/>
                <w:szCs w:val="22"/>
                <w:lang w:val="fr-FR"/>
              </w:rPr>
              <w:t xml:space="preserve">TOR </w:t>
            </w:r>
            <w:r w:rsidR="00BF5996" w:rsidRPr="004F4E3C">
              <w:rPr>
                <w:rFonts w:asciiTheme="minorHAnsi" w:hAnsiTheme="minorHAnsi" w:cstheme="minorHAnsi"/>
                <w:szCs w:val="22"/>
                <w:lang w:val="fr-FR"/>
              </w:rPr>
              <w:t xml:space="preserve">détaillés </w:t>
            </w:r>
            <w:r w:rsidRPr="004F4E3C">
              <w:rPr>
                <w:rFonts w:asciiTheme="minorHAnsi" w:hAnsiTheme="minorHAnsi" w:cstheme="minorHAnsi"/>
                <w:i/>
                <w:szCs w:val="22"/>
                <w:lang w:val="fr-FR"/>
              </w:rPr>
              <w:t>[option</w:t>
            </w:r>
            <w:r w:rsidR="007F6448" w:rsidRPr="004F4E3C">
              <w:rPr>
                <w:rFonts w:asciiTheme="minorHAnsi" w:hAnsiTheme="minorHAnsi" w:cstheme="minorHAnsi"/>
                <w:i/>
                <w:szCs w:val="22"/>
                <w:lang w:val="fr-FR"/>
              </w:rPr>
              <w:t>n</w:t>
            </w:r>
            <w:r w:rsidR="00BF5996" w:rsidRPr="004F4E3C">
              <w:rPr>
                <w:rFonts w:asciiTheme="minorHAnsi" w:hAnsiTheme="minorHAnsi" w:cstheme="minorHAnsi"/>
                <w:i/>
                <w:szCs w:val="22"/>
                <w:lang w:val="fr-FR"/>
              </w:rPr>
              <w:t xml:space="preserve">el si le formulaire a été rempli de manière </w:t>
            </w:r>
          </w:p>
        </w:tc>
      </w:tr>
      <w:tr w:rsidR="006E08F8" w:rsidRPr="00C51967" w14:paraId="6D755EFF" w14:textId="77777777" w:rsidTr="00914D4E">
        <w:tblPrEx>
          <w:tblLook w:val="0000" w:firstRow="0" w:lastRow="0" w:firstColumn="0" w:lastColumn="0" w:noHBand="0" w:noVBand="0"/>
        </w:tblPrEx>
        <w:trPr>
          <w:cantSplit/>
          <w:trHeight w:val="460"/>
        </w:trPr>
        <w:tc>
          <w:tcPr>
            <w:tcW w:w="2985" w:type="dxa"/>
          </w:tcPr>
          <w:p w14:paraId="0F9B0977" w14:textId="77777777" w:rsidR="00A664EA" w:rsidRPr="004F4E3C" w:rsidRDefault="00A664EA" w:rsidP="00A664EA">
            <w:pPr>
              <w:rPr>
                <w:rFonts w:asciiTheme="minorHAnsi" w:hAnsiTheme="minorHAnsi" w:cstheme="minorHAnsi"/>
                <w:sz w:val="22"/>
                <w:szCs w:val="22"/>
                <w:lang w:val="fr-FR"/>
              </w:rPr>
            </w:pPr>
            <w:r w:rsidRPr="004F4E3C">
              <w:rPr>
                <w:rFonts w:asciiTheme="minorHAnsi" w:hAnsiTheme="minorHAnsi" w:cstheme="minorHAnsi"/>
                <w:sz w:val="22"/>
                <w:szCs w:val="22"/>
                <w:lang w:val="fr-FR"/>
              </w:rPr>
              <w:t>Personnes à contacter pour les demandes de renseignements</w:t>
            </w:r>
          </w:p>
          <w:p w14:paraId="49C6C0D1" w14:textId="77777777" w:rsidR="00A664EA" w:rsidRPr="004F4E3C" w:rsidRDefault="00A664EA" w:rsidP="00A664EA">
            <w:pPr>
              <w:rPr>
                <w:rFonts w:asciiTheme="minorHAnsi" w:hAnsiTheme="minorHAnsi" w:cstheme="minorHAnsi"/>
                <w:sz w:val="22"/>
                <w:szCs w:val="22"/>
                <w:lang w:val="fr-FR"/>
              </w:rPr>
            </w:pPr>
            <w:r w:rsidRPr="004F4E3C">
              <w:rPr>
                <w:rFonts w:asciiTheme="minorHAnsi" w:hAnsiTheme="minorHAnsi" w:cstheme="minorHAnsi"/>
                <w:sz w:val="22"/>
                <w:szCs w:val="22"/>
                <w:lang w:val="fr-FR"/>
              </w:rPr>
              <w:t>(Demandes de renseignements écrites uniquement)</w:t>
            </w:r>
            <w:r w:rsidRPr="004F4E3C">
              <w:rPr>
                <w:rStyle w:val="Appelnotedebasdep"/>
                <w:rFonts w:asciiTheme="minorHAnsi" w:hAnsiTheme="minorHAnsi" w:cstheme="minorHAnsi"/>
                <w:sz w:val="22"/>
                <w:szCs w:val="22"/>
                <w:lang w:val="fr-FR"/>
              </w:rPr>
              <w:footnoteReference w:id="6"/>
            </w:r>
          </w:p>
        </w:tc>
        <w:tc>
          <w:tcPr>
            <w:tcW w:w="6591" w:type="dxa"/>
          </w:tcPr>
          <w:p w14:paraId="68E000AB" w14:textId="5010796F" w:rsidR="00D34FD2" w:rsidRPr="004F4E3C" w:rsidRDefault="00057F88" w:rsidP="00EF0762">
            <w:pPr>
              <w:rPr>
                <w:rFonts w:asciiTheme="minorHAnsi" w:hAnsiTheme="minorHAnsi" w:cstheme="minorHAnsi"/>
                <w:b/>
                <w:sz w:val="22"/>
                <w:szCs w:val="22"/>
                <w:lang w:val="fr-FR"/>
              </w:rPr>
            </w:pPr>
            <w:r w:rsidRPr="004F4E3C">
              <w:rPr>
                <w:rFonts w:asciiTheme="minorHAnsi" w:hAnsiTheme="minorHAnsi" w:cstheme="minorHAnsi"/>
                <w:b/>
                <w:sz w:val="22"/>
                <w:szCs w:val="22"/>
                <w:lang w:val="fr-FR"/>
              </w:rPr>
              <w:t>M</w:t>
            </w:r>
            <w:r w:rsidR="00A11CDF" w:rsidRPr="004F4E3C">
              <w:rPr>
                <w:rFonts w:asciiTheme="minorHAnsi" w:hAnsiTheme="minorHAnsi" w:cstheme="minorHAnsi"/>
                <w:b/>
                <w:sz w:val="22"/>
                <w:szCs w:val="22"/>
                <w:lang w:val="fr-FR"/>
              </w:rPr>
              <w:t xml:space="preserve">onsieur </w:t>
            </w:r>
            <w:r w:rsidR="00F57778" w:rsidRPr="004F4E3C">
              <w:rPr>
                <w:rFonts w:asciiTheme="minorHAnsi" w:hAnsiTheme="minorHAnsi" w:cstheme="minorHAnsi"/>
                <w:b/>
                <w:sz w:val="22"/>
                <w:szCs w:val="22"/>
                <w:lang w:val="fr-FR"/>
              </w:rPr>
              <w:t xml:space="preserve">Jafarou </w:t>
            </w:r>
            <w:proofErr w:type="spellStart"/>
            <w:r w:rsidR="00F57778" w:rsidRPr="004F4E3C">
              <w:rPr>
                <w:rFonts w:asciiTheme="minorHAnsi" w:hAnsiTheme="minorHAnsi" w:cstheme="minorHAnsi"/>
                <w:b/>
                <w:sz w:val="22"/>
                <w:szCs w:val="22"/>
                <w:lang w:val="fr-FR"/>
              </w:rPr>
              <w:t>Zoulé</w:t>
            </w:r>
            <w:proofErr w:type="spellEnd"/>
            <w:r w:rsidRPr="004F4E3C">
              <w:rPr>
                <w:rFonts w:asciiTheme="minorHAnsi" w:hAnsiTheme="minorHAnsi" w:cstheme="minorHAnsi"/>
                <w:b/>
                <w:sz w:val="22"/>
                <w:szCs w:val="22"/>
                <w:lang w:val="fr-FR"/>
              </w:rPr>
              <w:t xml:space="preserve">, </w:t>
            </w:r>
            <w:proofErr w:type="spellStart"/>
            <w:r w:rsidR="00A11CDF" w:rsidRPr="004F4E3C">
              <w:rPr>
                <w:rFonts w:asciiTheme="minorHAnsi" w:hAnsiTheme="minorHAnsi" w:cstheme="minorHAnsi"/>
                <w:b/>
                <w:sz w:val="22"/>
                <w:szCs w:val="22"/>
                <w:lang w:val="fr-FR"/>
              </w:rPr>
              <w:t>Procurement</w:t>
            </w:r>
            <w:proofErr w:type="spellEnd"/>
            <w:r w:rsidR="00A11CDF" w:rsidRPr="004F4E3C">
              <w:rPr>
                <w:rFonts w:asciiTheme="minorHAnsi" w:hAnsiTheme="minorHAnsi" w:cstheme="minorHAnsi"/>
                <w:b/>
                <w:sz w:val="22"/>
                <w:szCs w:val="22"/>
                <w:lang w:val="fr-FR"/>
              </w:rPr>
              <w:t xml:space="preserve"> </w:t>
            </w:r>
            <w:r w:rsidR="00F57778" w:rsidRPr="004F4E3C">
              <w:rPr>
                <w:rFonts w:asciiTheme="minorHAnsi" w:hAnsiTheme="minorHAnsi" w:cstheme="minorHAnsi"/>
                <w:b/>
                <w:sz w:val="22"/>
                <w:szCs w:val="22"/>
                <w:lang w:val="fr-FR"/>
              </w:rPr>
              <w:t>Associate</w:t>
            </w:r>
            <w:r w:rsidRPr="004F4E3C">
              <w:rPr>
                <w:rFonts w:asciiTheme="minorHAnsi" w:hAnsiTheme="minorHAnsi" w:cstheme="minorHAnsi"/>
                <w:b/>
                <w:sz w:val="22"/>
                <w:szCs w:val="22"/>
                <w:lang w:val="fr-FR"/>
              </w:rPr>
              <w:t xml:space="preserve"> PNUD </w:t>
            </w:r>
          </w:p>
          <w:p w14:paraId="74868BCA" w14:textId="77777777" w:rsidR="00A664EA" w:rsidRPr="004F4E3C" w:rsidRDefault="00057F88" w:rsidP="00EF0762">
            <w:pPr>
              <w:rPr>
                <w:rFonts w:asciiTheme="minorHAnsi" w:hAnsiTheme="minorHAnsi" w:cstheme="minorHAnsi"/>
                <w:i/>
                <w:sz w:val="22"/>
                <w:szCs w:val="22"/>
                <w:lang w:val="fr-FR"/>
              </w:rPr>
            </w:pPr>
            <w:proofErr w:type="gramStart"/>
            <w:r w:rsidRPr="004F4E3C">
              <w:rPr>
                <w:rFonts w:asciiTheme="minorHAnsi" w:hAnsiTheme="minorHAnsi" w:cstheme="minorHAnsi"/>
                <w:i/>
                <w:sz w:val="22"/>
                <w:szCs w:val="22"/>
                <w:lang w:val="fr-FR"/>
              </w:rPr>
              <w:t>Email</w:t>
            </w:r>
            <w:proofErr w:type="gramEnd"/>
            <w:r w:rsidRPr="004F4E3C">
              <w:rPr>
                <w:rFonts w:asciiTheme="minorHAnsi" w:hAnsiTheme="minorHAnsi" w:cstheme="minorHAnsi"/>
                <w:i/>
                <w:sz w:val="22"/>
                <w:szCs w:val="22"/>
                <w:lang w:val="fr-FR"/>
              </w:rPr>
              <w:t xml:space="preserve"> : </w:t>
            </w:r>
            <w:hyperlink r:id="rId17" w:history="1">
              <w:r w:rsidR="00A11CDF" w:rsidRPr="004F4E3C">
                <w:rPr>
                  <w:rStyle w:val="Lienhypertexte"/>
                  <w:rFonts w:asciiTheme="minorHAnsi" w:hAnsiTheme="minorHAnsi" w:cstheme="minorHAnsi"/>
                  <w:i/>
                  <w:color w:val="auto"/>
                  <w:sz w:val="22"/>
                  <w:szCs w:val="22"/>
                  <w:lang w:val="fr-FR"/>
                </w:rPr>
                <w:t>ne.procurement.</w:t>
              </w:r>
              <w:r w:rsidR="00A11CDF" w:rsidRPr="004F4E3C">
                <w:rPr>
                  <w:rStyle w:val="Lienhypertexte"/>
                  <w:rFonts w:asciiTheme="minorHAnsi" w:hAnsiTheme="minorHAnsi" w:cstheme="minorHAnsi"/>
                  <w:color w:val="auto"/>
                  <w:sz w:val="22"/>
                  <w:szCs w:val="22"/>
                  <w:lang w:val="fr-FR"/>
                </w:rPr>
                <w:t>team</w:t>
              </w:r>
              <w:r w:rsidR="00A11CDF" w:rsidRPr="004F4E3C">
                <w:rPr>
                  <w:rStyle w:val="Lienhypertexte"/>
                  <w:rFonts w:asciiTheme="minorHAnsi" w:hAnsiTheme="minorHAnsi" w:cstheme="minorHAnsi"/>
                  <w:i/>
                  <w:color w:val="auto"/>
                  <w:sz w:val="22"/>
                  <w:szCs w:val="22"/>
                  <w:lang w:val="fr-FR"/>
                </w:rPr>
                <w:t>@undp.org</w:t>
              </w:r>
            </w:hyperlink>
            <w:r w:rsidRPr="004F4E3C">
              <w:rPr>
                <w:rFonts w:asciiTheme="minorHAnsi" w:hAnsiTheme="minorHAnsi" w:cstheme="minorHAnsi"/>
                <w:i/>
                <w:sz w:val="22"/>
                <w:szCs w:val="22"/>
                <w:lang w:val="fr-FR"/>
              </w:rPr>
              <w:t xml:space="preserve"> </w:t>
            </w:r>
          </w:p>
          <w:p w14:paraId="68ADC542" w14:textId="77777777" w:rsidR="00A664EA" w:rsidRPr="004F4E3C" w:rsidRDefault="00A664EA" w:rsidP="00A664EA">
            <w:pPr>
              <w:rPr>
                <w:rFonts w:asciiTheme="minorHAnsi" w:hAnsiTheme="minorHAnsi" w:cstheme="minorHAnsi"/>
                <w:sz w:val="22"/>
                <w:szCs w:val="22"/>
                <w:lang w:val="fr-FR"/>
              </w:rPr>
            </w:pPr>
            <w:r w:rsidRPr="004F4E3C">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6E08F8" w:rsidRPr="004F4E3C" w14:paraId="29B77939" w14:textId="77777777" w:rsidTr="00914D4E">
        <w:tblPrEx>
          <w:tblLook w:val="0000" w:firstRow="0" w:lastRow="0" w:firstColumn="0" w:lastColumn="0" w:noHBand="0" w:noVBand="0"/>
        </w:tblPrEx>
        <w:trPr>
          <w:cantSplit/>
          <w:trHeight w:val="460"/>
        </w:trPr>
        <w:tc>
          <w:tcPr>
            <w:tcW w:w="2985" w:type="dxa"/>
          </w:tcPr>
          <w:p w14:paraId="4ACA5DAA" w14:textId="77777777" w:rsidR="00904CF7" w:rsidRPr="004F4E3C" w:rsidRDefault="009B1FEA" w:rsidP="009B1FEA">
            <w:pPr>
              <w:rPr>
                <w:rFonts w:asciiTheme="minorHAnsi" w:hAnsiTheme="minorHAnsi" w:cstheme="minorHAnsi"/>
                <w:sz w:val="22"/>
                <w:szCs w:val="22"/>
                <w:lang w:val="fr-FR"/>
              </w:rPr>
            </w:pPr>
            <w:r w:rsidRPr="004F4E3C">
              <w:rPr>
                <w:rFonts w:asciiTheme="minorHAnsi" w:hAnsiTheme="minorHAnsi" w:cstheme="minorHAnsi"/>
                <w:sz w:val="22"/>
                <w:szCs w:val="22"/>
                <w:lang w:val="fr-FR"/>
              </w:rPr>
              <w:t>Autres informations</w:t>
            </w:r>
            <w:r w:rsidR="00904CF7" w:rsidRPr="004F4E3C">
              <w:rPr>
                <w:rFonts w:asciiTheme="minorHAnsi" w:hAnsiTheme="minorHAnsi" w:cstheme="minorHAnsi"/>
                <w:sz w:val="22"/>
                <w:szCs w:val="22"/>
                <w:lang w:val="fr-FR"/>
              </w:rPr>
              <w:t xml:space="preserve"> </w:t>
            </w:r>
            <w:r w:rsidR="00904CF7" w:rsidRPr="004F4E3C">
              <w:rPr>
                <w:rFonts w:asciiTheme="minorHAnsi" w:hAnsiTheme="minorHAnsi" w:cstheme="minorHAnsi"/>
                <w:i/>
                <w:sz w:val="22"/>
                <w:szCs w:val="22"/>
                <w:lang w:val="fr-FR"/>
              </w:rPr>
              <w:t>[</w:t>
            </w:r>
            <w:r w:rsidRPr="004F4E3C">
              <w:rPr>
                <w:rFonts w:asciiTheme="minorHAnsi" w:hAnsiTheme="minorHAnsi" w:cstheme="minorHAnsi"/>
                <w:i/>
                <w:sz w:val="22"/>
                <w:szCs w:val="22"/>
                <w:lang w:val="fr-FR"/>
              </w:rPr>
              <w:t>veuillez préciser</w:t>
            </w:r>
            <w:r w:rsidR="00904CF7" w:rsidRPr="004F4E3C">
              <w:rPr>
                <w:rFonts w:asciiTheme="minorHAnsi" w:hAnsiTheme="minorHAnsi" w:cstheme="minorHAnsi"/>
                <w:i/>
                <w:sz w:val="22"/>
                <w:szCs w:val="22"/>
                <w:lang w:val="fr-FR"/>
              </w:rPr>
              <w:t>]</w:t>
            </w:r>
            <w:r w:rsidR="00904CF7" w:rsidRPr="004F4E3C">
              <w:rPr>
                <w:rFonts w:asciiTheme="minorHAnsi" w:hAnsiTheme="minorHAnsi" w:cstheme="minorHAnsi"/>
                <w:sz w:val="22"/>
                <w:szCs w:val="22"/>
                <w:lang w:val="fr-FR"/>
              </w:rPr>
              <w:t xml:space="preserve"> </w:t>
            </w:r>
          </w:p>
        </w:tc>
        <w:tc>
          <w:tcPr>
            <w:tcW w:w="6591" w:type="dxa"/>
          </w:tcPr>
          <w:p w14:paraId="50781481" w14:textId="77777777" w:rsidR="00904CF7" w:rsidRPr="004F4E3C" w:rsidRDefault="00904CF7" w:rsidP="00EF0762">
            <w:pPr>
              <w:rPr>
                <w:rFonts w:asciiTheme="minorHAnsi" w:hAnsiTheme="minorHAnsi" w:cstheme="minorHAnsi"/>
                <w:sz w:val="22"/>
                <w:szCs w:val="22"/>
                <w:lang w:val="fr-FR"/>
              </w:rPr>
            </w:pPr>
          </w:p>
        </w:tc>
      </w:tr>
    </w:tbl>
    <w:p w14:paraId="7EB249CF" w14:textId="77777777" w:rsidR="00A715CF" w:rsidRPr="004F4E3C" w:rsidRDefault="00A715CF" w:rsidP="00904CF7">
      <w:pPr>
        <w:rPr>
          <w:rFonts w:asciiTheme="minorHAnsi" w:hAnsiTheme="minorHAnsi" w:cstheme="minorHAnsi"/>
          <w:sz w:val="22"/>
          <w:szCs w:val="22"/>
          <w:lang w:val="fr-FR"/>
        </w:rPr>
      </w:pPr>
    </w:p>
    <w:p w14:paraId="18C67CB1" w14:textId="77777777" w:rsidR="00741457" w:rsidRPr="004F4E3C" w:rsidRDefault="006556C5" w:rsidP="00741457">
      <w:pPr>
        <w:tabs>
          <w:tab w:val="left" w:pos="5580"/>
        </w:tabs>
        <w:jc w:val="right"/>
        <w:rPr>
          <w:rFonts w:asciiTheme="minorHAnsi" w:hAnsiTheme="minorHAnsi" w:cstheme="minorHAnsi"/>
          <w:b/>
          <w:bCs/>
          <w:sz w:val="22"/>
          <w:szCs w:val="22"/>
        </w:rPr>
      </w:pPr>
      <w:r w:rsidRPr="004F4E3C">
        <w:rPr>
          <w:rFonts w:asciiTheme="minorHAnsi" w:hAnsiTheme="minorHAnsi" w:cstheme="minorHAnsi"/>
          <w:b/>
          <w:bCs/>
          <w:sz w:val="22"/>
          <w:szCs w:val="22"/>
        </w:rPr>
        <w:br w:type="page"/>
      </w:r>
      <w:r w:rsidR="00E83FCA" w:rsidRPr="004F4E3C">
        <w:rPr>
          <w:rFonts w:asciiTheme="minorHAnsi" w:hAnsiTheme="minorHAnsi" w:cstheme="minorHAnsi"/>
          <w:b/>
          <w:bCs/>
          <w:sz w:val="22"/>
          <w:szCs w:val="22"/>
        </w:rPr>
        <w:lastRenderedPageBreak/>
        <w:t xml:space="preserve"> </w:t>
      </w:r>
      <w:proofErr w:type="spellStart"/>
      <w:r w:rsidR="00741457" w:rsidRPr="004F4E3C">
        <w:rPr>
          <w:rFonts w:asciiTheme="minorHAnsi" w:hAnsiTheme="minorHAnsi" w:cstheme="minorHAnsi"/>
          <w:b/>
          <w:bCs/>
          <w:sz w:val="22"/>
          <w:szCs w:val="22"/>
        </w:rPr>
        <w:t>Annexe</w:t>
      </w:r>
      <w:proofErr w:type="spellEnd"/>
      <w:r w:rsidR="00741457" w:rsidRPr="004F4E3C">
        <w:rPr>
          <w:rFonts w:asciiTheme="minorHAnsi" w:hAnsiTheme="minorHAnsi" w:cstheme="minorHAnsi"/>
          <w:b/>
          <w:bCs/>
          <w:sz w:val="22"/>
          <w:szCs w:val="22"/>
        </w:rPr>
        <w:t xml:space="preserve"> 2</w:t>
      </w:r>
    </w:p>
    <w:p w14:paraId="2ABEC9F8" w14:textId="77777777" w:rsidR="001F2B94" w:rsidRPr="004F4E3C" w:rsidRDefault="001F2B94" w:rsidP="009B2471">
      <w:pPr>
        <w:tabs>
          <w:tab w:val="left" w:pos="5580"/>
        </w:tabs>
        <w:jc w:val="center"/>
        <w:rPr>
          <w:rFonts w:asciiTheme="minorHAnsi" w:eastAsia="Calibri" w:hAnsiTheme="minorHAnsi" w:cstheme="minorHAnsi"/>
          <w:b/>
          <w:noProof/>
          <w:sz w:val="22"/>
          <w:szCs w:val="22"/>
          <w:lang w:val="fr-FR"/>
        </w:rPr>
      </w:pPr>
    </w:p>
    <w:p w14:paraId="61D77B9F" w14:textId="47774ABD" w:rsidR="00103936" w:rsidRPr="004F4E3C" w:rsidRDefault="00103936" w:rsidP="00103936">
      <w:pPr>
        <w:spacing w:line="360" w:lineRule="auto"/>
        <w:jc w:val="both"/>
        <w:rPr>
          <w:rFonts w:asciiTheme="minorHAnsi" w:hAnsiTheme="minorHAnsi" w:cstheme="minorHAnsi"/>
          <w:sz w:val="22"/>
          <w:szCs w:val="22"/>
        </w:rPr>
      </w:pPr>
      <w:r w:rsidRPr="004F4E3C">
        <w:rPr>
          <w:rFonts w:asciiTheme="minorHAnsi" w:hAnsiTheme="minorHAnsi" w:cstheme="minorHAnsi"/>
          <w:noProof/>
          <w:sz w:val="22"/>
          <w:szCs w:val="22"/>
        </w:rPr>
        <w:drawing>
          <wp:anchor distT="0" distB="0" distL="114300" distR="114300" simplePos="0" relativeHeight="251658752" behindDoc="0" locked="0" layoutInCell="1" allowOverlap="1" wp14:anchorId="675F4AD6" wp14:editId="37F90966">
            <wp:simplePos x="0" y="0"/>
            <wp:positionH relativeFrom="margin">
              <wp:posOffset>5523865</wp:posOffset>
            </wp:positionH>
            <wp:positionV relativeFrom="paragraph">
              <wp:posOffset>-99060</wp:posOffset>
            </wp:positionV>
            <wp:extent cx="614680" cy="13119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68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E7A20" w14:textId="77777777" w:rsidR="00103936" w:rsidRPr="004F4E3C" w:rsidRDefault="00103936" w:rsidP="00103936">
      <w:pPr>
        <w:spacing w:line="360" w:lineRule="auto"/>
        <w:jc w:val="both"/>
        <w:rPr>
          <w:rFonts w:asciiTheme="minorHAnsi" w:hAnsiTheme="minorHAnsi" w:cstheme="minorHAnsi"/>
          <w:sz w:val="22"/>
          <w:szCs w:val="22"/>
        </w:rPr>
      </w:pPr>
    </w:p>
    <w:p w14:paraId="1A8FDEAA" w14:textId="77777777" w:rsidR="00103936" w:rsidRPr="004F4E3C" w:rsidRDefault="00103936" w:rsidP="00103936">
      <w:pPr>
        <w:spacing w:line="360" w:lineRule="auto"/>
        <w:jc w:val="both"/>
        <w:rPr>
          <w:rFonts w:asciiTheme="minorHAnsi" w:hAnsiTheme="minorHAnsi" w:cstheme="minorHAnsi"/>
          <w:sz w:val="22"/>
          <w:szCs w:val="22"/>
        </w:rPr>
      </w:pPr>
    </w:p>
    <w:p w14:paraId="5A4ECA7F" w14:textId="77777777" w:rsidR="00103936" w:rsidRPr="004F4E3C" w:rsidRDefault="00103936" w:rsidP="00103936">
      <w:pPr>
        <w:spacing w:line="360" w:lineRule="auto"/>
        <w:jc w:val="both"/>
        <w:rPr>
          <w:rFonts w:asciiTheme="minorHAnsi" w:hAnsiTheme="minorHAnsi" w:cstheme="minorHAnsi"/>
          <w:sz w:val="22"/>
          <w:szCs w:val="22"/>
          <w:lang w:val="fr-FR"/>
        </w:rPr>
      </w:pPr>
    </w:p>
    <w:p w14:paraId="30EFFC82" w14:textId="77777777" w:rsidR="006046F9" w:rsidRDefault="006046F9" w:rsidP="00103936">
      <w:pPr>
        <w:spacing w:line="360" w:lineRule="auto"/>
        <w:jc w:val="center"/>
        <w:rPr>
          <w:rFonts w:asciiTheme="minorHAnsi" w:hAnsiTheme="minorHAnsi" w:cstheme="minorHAnsi"/>
          <w:b/>
          <w:bCs/>
          <w:sz w:val="22"/>
          <w:szCs w:val="22"/>
          <w:u w:val="single"/>
          <w:lang w:val="fr-FR"/>
        </w:rPr>
      </w:pPr>
    </w:p>
    <w:p w14:paraId="025D0247" w14:textId="77777777" w:rsidR="006046F9" w:rsidRDefault="006046F9" w:rsidP="00103936">
      <w:pPr>
        <w:spacing w:line="360" w:lineRule="auto"/>
        <w:jc w:val="center"/>
        <w:rPr>
          <w:rFonts w:asciiTheme="minorHAnsi" w:hAnsiTheme="minorHAnsi" w:cstheme="minorHAnsi"/>
          <w:b/>
          <w:bCs/>
          <w:sz w:val="22"/>
          <w:szCs w:val="22"/>
          <w:u w:val="single"/>
          <w:lang w:val="fr-FR"/>
        </w:rPr>
      </w:pPr>
    </w:p>
    <w:p w14:paraId="1BBB55D0" w14:textId="2B414767" w:rsidR="00103936" w:rsidRPr="004F4E3C" w:rsidRDefault="00103936" w:rsidP="00103936">
      <w:pPr>
        <w:spacing w:line="360" w:lineRule="auto"/>
        <w:jc w:val="center"/>
        <w:rPr>
          <w:rFonts w:asciiTheme="minorHAnsi" w:hAnsiTheme="minorHAnsi" w:cstheme="minorHAnsi"/>
          <w:b/>
          <w:bCs/>
          <w:sz w:val="22"/>
          <w:szCs w:val="22"/>
          <w:u w:val="single"/>
          <w:lang w:val="fr-FR"/>
        </w:rPr>
      </w:pPr>
      <w:r w:rsidRPr="004F4E3C">
        <w:rPr>
          <w:rFonts w:asciiTheme="minorHAnsi" w:hAnsiTheme="minorHAnsi" w:cstheme="minorHAnsi"/>
          <w:b/>
          <w:bCs/>
          <w:sz w:val="22"/>
          <w:szCs w:val="22"/>
          <w:u w:val="single"/>
          <w:lang w:val="fr-FR"/>
        </w:rPr>
        <w:t>Termes de référence</w:t>
      </w:r>
    </w:p>
    <w:p w14:paraId="7CD7C0B6" w14:textId="77777777" w:rsidR="00103936" w:rsidRPr="004F4E3C" w:rsidRDefault="00103936" w:rsidP="00103936">
      <w:pPr>
        <w:spacing w:line="360" w:lineRule="auto"/>
        <w:jc w:val="center"/>
        <w:rPr>
          <w:rFonts w:asciiTheme="minorHAnsi" w:hAnsiTheme="minorHAnsi" w:cstheme="minorHAnsi"/>
          <w:sz w:val="22"/>
          <w:szCs w:val="22"/>
          <w:lang w:val="fr-FR"/>
        </w:rPr>
      </w:pPr>
    </w:p>
    <w:p w14:paraId="7C08F023" w14:textId="7E82BE51" w:rsidR="00103936" w:rsidRDefault="00834AC9" w:rsidP="00103936">
      <w:pPr>
        <w:spacing w:line="360" w:lineRule="auto"/>
        <w:jc w:val="both"/>
        <w:rPr>
          <w:rFonts w:asciiTheme="minorHAnsi" w:hAnsiTheme="minorHAnsi" w:cstheme="minorHAnsi"/>
          <w:sz w:val="32"/>
          <w:szCs w:val="32"/>
          <w:lang w:val="fr-FR"/>
        </w:rPr>
      </w:pPr>
      <w:r w:rsidRPr="00C51967">
        <w:rPr>
          <w:rFonts w:asciiTheme="minorHAnsi" w:hAnsiTheme="minorHAnsi" w:cstheme="minorHAnsi"/>
          <w:b/>
          <w:bCs/>
          <w:sz w:val="32"/>
          <w:szCs w:val="32"/>
          <w:lang w:val="fr-FR"/>
        </w:rPr>
        <w:t>Recrutement d’un cabinet pour l’élaboration d’un recueil des textes en matière de Violences Basées sur le Genre (VBG) et d’un Rapport National sur la situation des VBG</w:t>
      </w:r>
      <w:r w:rsidR="00103936" w:rsidRPr="00C51967">
        <w:rPr>
          <w:rFonts w:asciiTheme="minorHAnsi" w:hAnsiTheme="minorHAnsi" w:cstheme="minorHAnsi"/>
          <w:sz w:val="32"/>
          <w:szCs w:val="32"/>
          <w:lang w:val="fr-FR"/>
        </w:rPr>
        <w:t>.</w:t>
      </w:r>
    </w:p>
    <w:p w14:paraId="79BE5DE7" w14:textId="12D33346" w:rsidR="006046F9" w:rsidRDefault="006046F9" w:rsidP="00103936">
      <w:pPr>
        <w:spacing w:line="360" w:lineRule="auto"/>
        <w:jc w:val="both"/>
        <w:rPr>
          <w:rFonts w:asciiTheme="minorHAnsi" w:hAnsiTheme="minorHAnsi" w:cstheme="minorHAnsi"/>
          <w:sz w:val="32"/>
          <w:szCs w:val="32"/>
          <w:lang w:val="fr-FR"/>
        </w:rPr>
      </w:pPr>
    </w:p>
    <w:p w14:paraId="7DF16FD0" w14:textId="680112AD" w:rsidR="00103936" w:rsidRPr="004F4E3C" w:rsidRDefault="00103936" w:rsidP="00103936">
      <w:pPr>
        <w:spacing w:line="360" w:lineRule="auto"/>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Durée de la mission/services (le cas échéant)</w:t>
      </w:r>
      <w:r w:rsidRPr="004F4E3C">
        <w:rPr>
          <w:rFonts w:asciiTheme="minorHAnsi" w:hAnsiTheme="minorHAnsi" w:cstheme="minorHAnsi"/>
          <w:sz w:val="22"/>
          <w:szCs w:val="22"/>
          <w:lang w:val="fr-FR"/>
        </w:rPr>
        <w:t xml:space="preserve"> : </w:t>
      </w:r>
      <w:r w:rsidR="00E20319">
        <w:rPr>
          <w:rFonts w:asciiTheme="minorHAnsi" w:hAnsiTheme="minorHAnsi" w:cstheme="minorHAnsi"/>
          <w:sz w:val="22"/>
          <w:szCs w:val="22"/>
          <w:lang w:val="fr-FR"/>
        </w:rPr>
        <w:t>Deux</w:t>
      </w:r>
      <w:r w:rsidRPr="004F4E3C">
        <w:rPr>
          <w:rFonts w:asciiTheme="minorHAnsi" w:hAnsiTheme="minorHAnsi" w:cstheme="minorHAnsi"/>
          <w:sz w:val="22"/>
          <w:szCs w:val="22"/>
          <w:lang w:val="fr-FR"/>
        </w:rPr>
        <w:t xml:space="preserve"> (</w:t>
      </w:r>
      <w:r w:rsidR="00E20319">
        <w:rPr>
          <w:rFonts w:asciiTheme="minorHAnsi" w:hAnsiTheme="minorHAnsi" w:cstheme="minorHAnsi"/>
          <w:sz w:val="22"/>
          <w:szCs w:val="22"/>
          <w:lang w:val="fr-FR"/>
        </w:rPr>
        <w:t>2</w:t>
      </w:r>
      <w:r w:rsidRPr="004F4E3C">
        <w:rPr>
          <w:rFonts w:asciiTheme="minorHAnsi" w:hAnsiTheme="minorHAnsi" w:cstheme="minorHAnsi"/>
          <w:sz w:val="22"/>
          <w:szCs w:val="22"/>
          <w:lang w:val="fr-FR"/>
        </w:rPr>
        <w:t xml:space="preserve">) mois </w:t>
      </w:r>
    </w:p>
    <w:p w14:paraId="325B7D91" w14:textId="77777777" w:rsidR="00103936" w:rsidRPr="004F4E3C" w:rsidRDefault="00103936" w:rsidP="00103936">
      <w:pPr>
        <w:spacing w:line="360" w:lineRule="auto"/>
        <w:jc w:val="both"/>
        <w:rPr>
          <w:rFonts w:asciiTheme="minorHAnsi" w:hAnsiTheme="minorHAnsi" w:cstheme="minorHAnsi"/>
          <w:sz w:val="22"/>
          <w:szCs w:val="22"/>
          <w:lang w:val="fr-FR"/>
        </w:rPr>
      </w:pPr>
    </w:p>
    <w:p w14:paraId="7AECF904" w14:textId="77777777" w:rsidR="00103936" w:rsidRPr="004F4E3C" w:rsidRDefault="00103936" w:rsidP="00103936">
      <w:pPr>
        <w:spacing w:line="360" w:lineRule="auto"/>
        <w:jc w:val="both"/>
        <w:rPr>
          <w:rFonts w:asciiTheme="minorHAnsi" w:hAnsiTheme="minorHAnsi" w:cstheme="minorHAnsi"/>
          <w:sz w:val="22"/>
          <w:szCs w:val="22"/>
          <w:lang w:val="fr-FR"/>
        </w:rPr>
      </w:pPr>
    </w:p>
    <w:p w14:paraId="701A0A62" w14:textId="77777777" w:rsidR="00103936" w:rsidRPr="004F4E3C" w:rsidRDefault="00103936" w:rsidP="00103936">
      <w:pPr>
        <w:spacing w:line="360" w:lineRule="auto"/>
        <w:jc w:val="both"/>
        <w:rPr>
          <w:rFonts w:asciiTheme="minorHAnsi" w:hAnsiTheme="minorHAnsi" w:cstheme="minorHAnsi"/>
          <w:sz w:val="22"/>
          <w:szCs w:val="22"/>
          <w:lang w:val="fr-FR"/>
        </w:rPr>
      </w:pPr>
    </w:p>
    <w:p w14:paraId="320D3C3A" w14:textId="77F9B5F8" w:rsidR="00103936" w:rsidRPr="004F4E3C" w:rsidRDefault="00103936" w:rsidP="00103936">
      <w:pPr>
        <w:spacing w:line="360" w:lineRule="auto"/>
        <w:jc w:val="both"/>
        <w:rPr>
          <w:rFonts w:asciiTheme="minorHAnsi" w:hAnsiTheme="minorHAnsi" w:cstheme="minorHAnsi"/>
          <w:sz w:val="22"/>
          <w:szCs w:val="22"/>
          <w:lang w:val="fr-FR"/>
        </w:rPr>
      </w:pPr>
    </w:p>
    <w:p w14:paraId="41C6DEDC" w14:textId="056069D4" w:rsidR="00103936" w:rsidRPr="004F4E3C" w:rsidRDefault="00103936" w:rsidP="00103936">
      <w:pPr>
        <w:spacing w:line="360" w:lineRule="auto"/>
        <w:jc w:val="both"/>
        <w:rPr>
          <w:rFonts w:asciiTheme="minorHAnsi" w:hAnsiTheme="minorHAnsi" w:cstheme="minorHAnsi"/>
          <w:sz w:val="22"/>
          <w:szCs w:val="22"/>
          <w:lang w:val="fr-FR"/>
        </w:rPr>
      </w:pPr>
    </w:p>
    <w:p w14:paraId="5EC89D91" w14:textId="51519C51" w:rsidR="00103936" w:rsidRPr="004F4E3C" w:rsidRDefault="00103936" w:rsidP="00103936">
      <w:pPr>
        <w:spacing w:line="360" w:lineRule="auto"/>
        <w:jc w:val="both"/>
        <w:rPr>
          <w:rFonts w:asciiTheme="minorHAnsi" w:hAnsiTheme="minorHAnsi" w:cstheme="minorHAnsi"/>
          <w:sz w:val="22"/>
          <w:szCs w:val="22"/>
          <w:lang w:val="fr-FR"/>
        </w:rPr>
      </w:pPr>
    </w:p>
    <w:p w14:paraId="42E6A4B2" w14:textId="25490F44" w:rsidR="00103936" w:rsidRPr="004F4E3C" w:rsidRDefault="00103936" w:rsidP="00103936">
      <w:pPr>
        <w:spacing w:line="360" w:lineRule="auto"/>
        <w:jc w:val="both"/>
        <w:rPr>
          <w:rFonts w:asciiTheme="minorHAnsi" w:hAnsiTheme="minorHAnsi" w:cstheme="minorHAnsi"/>
          <w:sz w:val="22"/>
          <w:szCs w:val="22"/>
          <w:lang w:val="fr-FR"/>
        </w:rPr>
      </w:pPr>
    </w:p>
    <w:p w14:paraId="7EDB6BEE" w14:textId="42C88D8F" w:rsidR="00103936" w:rsidRPr="004F4E3C" w:rsidRDefault="00103936" w:rsidP="00103936">
      <w:pPr>
        <w:spacing w:line="360" w:lineRule="auto"/>
        <w:jc w:val="both"/>
        <w:rPr>
          <w:rFonts w:asciiTheme="minorHAnsi" w:hAnsiTheme="minorHAnsi" w:cstheme="minorHAnsi"/>
          <w:sz w:val="22"/>
          <w:szCs w:val="22"/>
          <w:lang w:val="fr-FR"/>
        </w:rPr>
      </w:pPr>
    </w:p>
    <w:p w14:paraId="22EB89C8" w14:textId="41118789" w:rsidR="00103936" w:rsidRPr="004F4E3C" w:rsidRDefault="00103936" w:rsidP="00103936">
      <w:pPr>
        <w:spacing w:line="360" w:lineRule="auto"/>
        <w:jc w:val="both"/>
        <w:rPr>
          <w:rFonts w:asciiTheme="minorHAnsi" w:hAnsiTheme="minorHAnsi" w:cstheme="minorHAnsi"/>
          <w:sz w:val="22"/>
          <w:szCs w:val="22"/>
          <w:lang w:val="fr-FR"/>
        </w:rPr>
      </w:pPr>
    </w:p>
    <w:p w14:paraId="5889705B" w14:textId="2BA827E1" w:rsidR="00103936" w:rsidRPr="004F4E3C" w:rsidRDefault="00103936" w:rsidP="00103936">
      <w:pPr>
        <w:spacing w:line="360" w:lineRule="auto"/>
        <w:jc w:val="both"/>
        <w:rPr>
          <w:rFonts w:asciiTheme="minorHAnsi" w:hAnsiTheme="minorHAnsi" w:cstheme="minorHAnsi"/>
          <w:sz w:val="22"/>
          <w:szCs w:val="22"/>
          <w:lang w:val="fr-FR"/>
        </w:rPr>
      </w:pPr>
    </w:p>
    <w:p w14:paraId="6D0EADE4" w14:textId="77777777" w:rsidR="00103936" w:rsidRPr="004F4E3C" w:rsidRDefault="00103936" w:rsidP="00103936">
      <w:pPr>
        <w:spacing w:line="360" w:lineRule="auto"/>
        <w:jc w:val="both"/>
        <w:rPr>
          <w:rFonts w:asciiTheme="minorHAnsi" w:hAnsiTheme="minorHAnsi" w:cstheme="minorHAnsi"/>
          <w:sz w:val="22"/>
          <w:szCs w:val="22"/>
          <w:lang w:val="fr-FR"/>
        </w:rPr>
      </w:pPr>
    </w:p>
    <w:p w14:paraId="40CC42D4" w14:textId="77777777" w:rsidR="00103936" w:rsidRPr="004F4E3C" w:rsidRDefault="00103936" w:rsidP="00103936">
      <w:pPr>
        <w:spacing w:line="360" w:lineRule="auto"/>
        <w:jc w:val="both"/>
        <w:rPr>
          <w:rFonts w:asciiTheme="minorHAnsi" w:hAnsiTheme="minorHAnsi" w:cstheme="minorHAnsi"/>
          <w:sz w:val="22"/>
          <w:szCs w:val="22"/>
          <w:lang w:val="fr-FR"/>
        </w:rPr>
      </w:pPr>
    </w:p>
    <w:p w14:paraId="772C9CF9" w14:textId="77777777" w:rsidR="00103936" w:rsidRPr="004F4E3C" w:rsidRDefault="00103936" w:rsidP="00103936">
      <w:pPr>
        <w:spacing w:line="360" w:lineRule="auto"/>
        <w:jc w:val="both"/>
        <w:rPr>
          <w:rFonts w:asciiTheme="minorHAnsi" w:hAnsiTheme="minorHAnsi" w:cstheme="minorHAnsi"/>
          <w:sz w:val="22"/>
          <w:szCs w:val="22"/>
          <w:lang w:val="fr-FR"/>
        </w:rPr>
      </w:pPr>
    </w:p>
    <w:p w14:paraId="77606AE6" w14:textId="77777777" w:rsidR="00103936" w:rsidRPr="004F4E3C" w:rsidRDefault="00103936" w:rsidP="00103936">
      <w:pPr>
        <w:spacing w:line="360" w:lineRule="auto"/>
        <w:jc w:val="both"/>
        <w:rPr>
          <w:rFonts w:asciiTheme="minorHAnsi" w:hAnsiTheme="minorHAnsi" w:cstheme="minorHAnsi"/>
          <w:sz w:val="22"/>
          <w:szCs w:val="22"/>
          <w:lang w:val="fr-FR"/>
        </w:rPr>
      </w:pPr>
    </w:p>
    <w:p w14:paraId="48F1E5AD" w14:textId="488BDC6E" w:rsidR="00A20746" w:rsidRDefault="00103936" w:rsidP="00103936">
      <w:pPr>
        <w:spacing w:line="360" w:lineRule="auto"/>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Pr="004F4E3C">
        <w:rPr>
          <w:rFonts w:asciiTheme="minorHAnsi" w:hAnsiTheme="minorHAnsi" w:cstheme="minorHAnsi"/>
          <w:sz w:val="22"/>
          <w:szCs w:val="22"/>
          <w:lang w:val="fr-FR"/>
        </w:rPr>
        <w:tab/>
      </w:r>
      <w:r w:rsidR="006046F9">
        <w:rPr>
          <w:rFonts w:asciiTheme="minorHAnsi" w:hAnsiTheme="minorHAnsi" w:cstheme="minorHAnsi"/>
          <w:sz w:val="22"/>
          <w:szCs w:val="22"/>
          <w:lang w:val="fr-FR"/>
        </w:rPr>
        <w:t>Août</w:t>
      </w:r>
      <w:r w:rsidR="006046F9" w:rsidRPr="004F4E3C">
        <w:rPr>
          <w:rFonts w:asciiTheme="minorHAnsi" w:hAnsiTheme="minorHAnsi" w:cstheme="minorHAnsi"/>
          <w:sz w:val="22"/>
          <w:szCs w:val="22"/>
          <w:lang w:val="fr-FR"/>
        </w:rPr>
        <w:t xml:space="preserve"> </w:t>
      </w:r>
      <w:r w:rsidRPr="004F4E3C">
        <w:rPr>
          <w:rFonts w:asciiTheme="minorHAnsi" w:hAnsiTheme="minorHAnsi" w:cstheme="minorHAnsi"/>
          <w:sz w:val="22"/>
          <w:szCs w:val="22"/>
          <w:lang w:val="fr-FR"/>
        </w:rPr>
        <w:t>2022</w:t>
      </w:r>
    </w:p>
    <w:p w14:paraId="4696A9F0" w14:textId="77777777" w:rsidR="00A20746" w:rsidRDefault="00A20746">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6B1DDFF9" w14:textId="77777777" w:rsidR="00681ED2" w:rsidRPr="00681ED2" w:rsidRDefault="00681ED2" w:rsidP="00681ED2">
      <w:pPr>
        <w:spacing w:after="160" w:line="256" w:lineRule="auto"/>
        <w:jc w:val="both"/>
        <w:rPr>
          <w:rFonts w:ascii="Calibri" w:eastAsia="Calibri" w:hAnsi="Calibri" w:cs="Calibri"/>
          <w:b/>
          <w:bCs/>
          <w:color w:val="4472C4"/>
          <w:sz w:val="24"/>
          <w:szCs w:val="24"/>
          <w:u w:val="single"/>
          <w:lang w:val="fr-FR"/>
        </w:rPr>
      </w:pPr>
      <w:r w:rsidRPr="00681ED2">
        <w:rPr>
          <w:rFonts w:ascii="Calibri" w:eastAsia="Calibri" w:hAnsi="Calibri" w:cs="Calibri"/>
          <w:b/>
          <w:bCs/>
          <w:color w:val="4472C4"/>
          <w:sz w:val="24"/>
          <w:szCs w:val="24"/>
          <w:u w:val="single"/>
          <w:lang w:val="fr-FR"/>
        </w:rPr>
        <w:lastRenderedPageBreak/>
        <w:t>Contexte</w:t>
      </w:r>
    </w:p>
    <w:p w14:paraId="74264B0A" w14:textId="77777777" w:rsidR="00681ED2" w:rsidRPr="00681ED2" w:rsidRDefault="00681ED2" w:rsidP="00681ED2">
      <w:pPr>
        <w:spacing w:after="160"/>
        <w:jc w:val="both"/>
        <w:rPr>
          <w:rFonts w:ascii="Calibri" w:eastAsia="Calibri" w:hAnsi="Calibri"/>
          <w:sz w:val="22"/>
          <w:szCs w:val="22"/>
          <w:lang w:val="fr-FR"/>
        </w:rPr>
      </w:pPr>
      <w:r w:rsidRPr="00681ED2">
        <w:rPr>
          <w:rFonts w:ascii="Calibri" w:eastAsia="Calibri" w:hAnsi="Calibri"/>
          <w:sz w:val="22"/>
          <w:szCs w:val="22"/>
          <w:lang w:val="fr-FR"/>
        </w:rPr>
        <w:t xml:space="preserve">Au Niger, malgré les efforts consentis par l’Etat avec l’appui de ses partenaires, la société civile, les chefs traditionnels et leaders religieux, la question des violences basées sur le genre constitue encore une préoccupation. L’examen de certains indicateurs sociodémographiques et politiques informe sur les inégalités de genre malgré les améliorations enregistrées ces dernières années avec les différents appuis ; en effet, les obstacles socioculturels enracinés dans la mentalité continuent de rehausser la force des pesanteurs dans le processus de l’autonomisation des femmes et des filles. La répartition, selon le sexe, est source de discrimination culturelle et sociale car elle influe sur le rôle et la place de la </w:t>
      </w:r>
      <w:proofErr w:type="gramStart"/>
      <w:r w:rsidRPr="00681ED2">
        <w:rPr>
          <w:rFonts w:ascii="Calibri" w:eastAsia="Calibri" w:hAnsi="Calibri"/>
          <w:sz w:val="22"/>
          <w:szCs w:val="22"/>
          <w:lang w:val="fr-FR"/>
        </w:rPr>
        <w:t>gente</w:t>
      </w:r>
      <w:proofErr w:type="gramEnd"/>
      <w:r w:rsidRPr="00681ED2">
        <w:rPr>
          <w:rFonts w:ascii="Calibri" w:eastAsia="Calibri" w:hAnsi="Calibri"/>
          <w:sz w:val="22"/>
          <w:szCs w:val="22"/>
          <w:lang w:val="fr-FR"/>
        </w:rPr>
        <w:t xml:space="preserve"> féminine. La conception est que depuis son enfance, la fille est éduquée afin de pouvoir être, à l’âge adulte, une bonne épouse et une mère idéale.  </w:t>
      </w:r>
    </w:p>
    <w:p w14:paraId="7C19BAEF" w14:textId="77777777" w:rsidR="00681ED2" w:rsidRPr="00681ED2" w:rsidRDefault="00681ED2" w:rsidP="00681ED2">
      <w:pPr>
        <w:spacing w:after="160"/>
        <w:jc w:val="both"/>
        <w:rPr>
          <w:rFonts w:ascii="Calibri" w:eastAsia="Calibri" w:hAnsi="Calibri"/>
          <w:sz w:val="22"/>
          <w:szCs w:val="22"/>
          <w:lang w:val="fr-FR"/>
        </w:rPr>
      </w:pPr>
      <w:r w:rsidRPr="00681ED2">
        <w:rPr>
          <w:rFonts w:ascii="Calibri" w:eastAsia="Calibri" w:hAnsi="Calibri"/>
          <w:sz w:val="22"/>
          <w:szCs w:val="22"/>
          <w:lang w:val="fr-FR"/>
        </w:rPr>
        <w:t xml:space="preserve">Ces violences diverses et multiformes impactent plus les femmes et les jeunes comme en témoignent les études réalisées par le </w:t>
      </w:r>
      <w:proofErr w:type="gramStart"/>
      <w:r w:rsidRPr="00681ED2">
        <w:rPr>
          <w:rFonts w:ascii="Calibri" w:eastAsia="Calibri" w:hAnsi="Calibri"/>
          <w:sz w:val="22"/>
          <w:szCs w:val="22"/>
          <w:lang w:val="fr-FR"/>
        </w:rPr>
        <w:t>Ministère</w:t>
      </w:r>
      <w:proofErr w:type="gramEnd"/>
      <w:r w:rsidRPr="00681ED2">
        <w:rPr>
          <w:rFonts w:ascii="Calibri" w:eastAsia="Calibri" w:hAnsi="Calibri"/>
          <w:sz w:val="22"/>
          <w:szCs w:val="22"/>
          <w:lang w:val="fr-FR"/>
        </w:rPr>
        <w:t xml:space="preserve"> de la Promotion de la Femme et de la Protection de l’Enfant en 2015 et en 2021. En effet les résultats de 2021 ressortent que les femmes restent dans l’ensemble les plus touchées par le phénomène de VBG car la prévalence globale au cours de la vie est de 29,0%, soit respectivement 38,2% chez les femmes et 16,3% chez les hommes.</w:t>
      </w:r>
    </w:p>
    <w:p w14:paraId="02257038" w14:textId="77777777" w:rsidR="00681ED2" w:rsidRPr="00681ED2" w:rsidRDefault="00681ED2" w:rsidP="00681ED2">
      <w:pPr>
        <w:spacing w:after="160"/>
        <w:jc w:val="both"/>
        <w:rPr>
          <w:rFonts w:ascii="Calibri" w:eastAsia="Calibri" w:hAnsi="Calibri"/>
          <w:sz w:val="22"/>
          <w:szCs w:val="22"/>
          <w:lang w:val="fr-FR"/>
        </w:rPr>
      </w:pPr>
      <w:r w:rsidRPr="00681ED2">
        <w:rPr>
          <w:rFonts w:ascii="Calibri" w:eastAsia="Calibri" w:hAnsi="Calibri"/>
          <w:sz w:val="22"/>
          <w:szCs w:val="22"/>
          <w:lang w:val="fr-FR"/>
        </w:rPr>
        <w:t xml:space="preserve">Le mariage des enfants et/ou précoce reste aussi préoccupant au Niger. Parmi les enquêtées âgées entre 25 et 29 ans, environ une femme sur quatre (24,9%) était déjà mariée avant l’âge de 15 ans. Près de deux femmes sur trois (63,6%) étaient déjà en union à 18 ans. Chez les hommes </w:t>
      </w:r>
      <w:proofErr w:type="gramStart"/>
      <w:r w:rsidRPr="00681ED2">
        <w:rPr>
          <w:rFonts w:ascii="Calibri" w:eastAsia="Calibri" w:hAnsi="Calibri"/>
          <w:sz w:val="22"/>
          <w:szCs w:val="22"/>
          <w:lang w:val="fr-FR"/>
        </w:rPr>
        <w:t>par contre</w:t>
      </w:r>
      <w:proofErr w:type="gramEnd"/>
      <w:r w:rsidRPr="00681ED2">
        <w:rPr>
          <w:rFonts w:ascii="Calibri" w:eastAsia="Calibri" w:hAnsi="Calibri"/>
          <w:sz w:val="22"/>
          <w:szCs w:val="22"/>
          <w:lang w:val="fr-FR"/>
        </w:rPr>
        <w:t>, l’entrée en union est assez retardée comparativement aux femmes. En effet, si dans l’ensemble près de la moitié des femmes enquêtées (41,9%) ont déjà contracté une union avant l’âge de 18 ans, cette proportion n’est que de 3,0% chez les hommes.</w:t>
      </w:r>
    </w:p>
    <w:p w14:paraId="714EBE87" w14:textId="77777777" w:rsidR="00681ED2" w:rsidRPr="00681ED2" w:rsidRDefault="00681ED2" w:rsidP="00681ED2">
      <w:pPr>
        <w:spacing w:after="160"/>
        <w:jc w:val="both"/>
        <w:rPr>
          <w:rFonts w:ascii="Calibri" w:eastAsia="Calibri" w:hAnsi="Calibri"/>
          <w:sz w:val="22"/>
          <w:szCs w:val="22"/>
          <w:lang w:val="fr-FR"/>
        </w:rPr>
      </w:pPr>
      <w:r w:rsidRPr="00681ED2">
        <w:rPr>
          <w:rFonts w:ascii="Calibri" w:eastAsia="Calibri" w:hAnsi="Calibri"/>
          <w:sz w:val="22"/>
          <w:szCs w:val="22"/>
          <w:lang w:val="fr-FR"/>
        </w:rPr>
        <w:t xml:space="preserve">La violence Basée sur le Genre (VBG) se pose en tant que problème de droits et de santé publique mais aussi en tant que problème de genre et de droit humain. En effet, les violences manifestées spécifiquement à l’égard des femmes sont la résultante, par intention ou effet, de la dominance masculine dans une société. </w:t>
      </w:r>
    </w:p>
    <w:p w14:paraId="74F024FF" w14:textId="77777777" w:rsidR="00681ED2" w:rsidRPr="00681ED2" w:rsidRDefault="00681ED2" w:rsidP="00681ED2">
      <w:pPr>
        <w:spacing w:after="160"/>
        <w:jc w:val="both"/>
        <w:rPr>
          <w:rFonts w:ascii="Calibri" w:eastAsia="Calibri" w:hAnsi="Calibri"/>
          <w:sz w:val="22"/>
          <w:szCs w:val="22"/>
          <w:lang w:val="fr-FR"/>
        </w:rPr>
      </w:pPr>
      <w:r w:rsidRPr="00681ED2">
        <w:rPr>
          <w:rFonts w:ascii="Calibri" w:eastAsia="Calibri" w:hAnsi="Calibri"/>
          <w:sz w:val="22"/>
          <w:szCs w:val="22"/>
          <w:lang w:val="fr-FR"/>
        </w:rPr>
        <w:t xml:space="preserve">Le Programme Spotlight (2019-2022), a été alors conçu pour éliminer les violences, les pratiques néfastes et des obstacles à l’accès aux droits à la santé sexuelle et reproductive à l’endroit des femmes et des filles au Niger. Cette initiative vise à renforcer et consolider les efforts et les structures mis en place par le Gouvernement et les partenaires clés, particulièrement la société civile et les mouvements de femmes. </w:t>
      </w:r>
    </w:p>
    <w:p w14:paraId="3BC84765" w14:textId="77777777" w:rsidR="00681ED2" w:rsidRPr="00681ED2" w:rsidRDefault="00681ED2" w:rsidP="00681ED2">
      <w:pPr>
        <w:spacing w:after="160"/>
        <w:jc w:val="both"/>
        <w:rPr>
          <w:rFonts w:ascii="Calibri" w:eastAsia="Calibri" w:hAnsi="Calibri"/>
          <w:sz w:val="22"/>
          <w:szCs w:val="22"/>
          <w:lang w:val="fr-FR"/>
        </w:rPr>
      </w:pPr>
      <w:r w:rsidRPr="00681ED2">
        <w:rPr>
          <w:rFonts w:ascii="Calibri" w:eastAsia="Calibri" w:hAnsi="Calibri"/>
          <w:sz w:val="22"/>
          <w:szCs w:val="22"/>
          <w:lang w:val="fr-FR"/>
        </w:rPr>
        <w:t xml:space="preserve">Dans le cadre de son dispositif de lutte contre les violences faites aux femmes et aux filles et de promotion des droits à la santé sexuelle et reproductive, l’accès et l’usage de données statistiques de qualité est une priorité pour suivre et évaluer les progrès réalisés dans ce domaine et de ce fait permettre une meilleure identification des besoins en matière de lutte contre les VBG. Les statistiques constituent l’élément de base pour la prise de décision et l’identification des actions visant à prendre en compte les besoins des communautés. </w:t>
      </w:r>
    </w:p>
    <w:p w14:paraId="0D67B1CE" w14:textId="77777777" w:rsidR="00681ED2" w:rsidRPr="00681ED2" w:rsidRDefault="00681ED2" w:rsidP="00681ED2">
      <w:pPr>
        <w:spacing w:after="160"/>
        <w:jc w:val="both"/>
        <w:rPr>
          <w:rFonts w:ascii="Calibri" w:eastAsia="Calibri" w:hAnsi="Calibri"/>
          <w:sz w:val="22"/>
          <w:szCs w:val="22"/>
          <w:lang w:val="fr-FR"/>
        </w:rPr>
      </w:pPr>
      <w:r w:rsidRPr="00681ED2">
        <w:rPr>
          <w:rFonts w:ascii="Calibri" w:eastAsia="Calibri" w:hAnsi="Calibri"/>
          <w:sz w:val="22"/>
          <w:szCs w:val="22"/>
          <w:lang w:val="fr-FR"/>
        </w:rPr>
        <w:t xml:space="preserve">Par ailleurs, il est probant de constater qu’il n’existe aucun document de manière officiel qui rassemble les textes militants en faveur de la lutte contre les discriminations de genre en général et de la violence basée sur le genre en particulier ainsi que les engagements régionaux et internationaux de l’Etat du Niger s’inscrivant dans la même dynamique. </w:t>
      </w:r>
    </w:p>
    <w:p w14:paraId="5E1CE395" w14:textId="77777777" w:rsidR="00681ED2" w:rsidRPr="00681ED2" w:rsidRDefault="00681ED2" w:rsidP="00681ED2">
      <w:pPr>
        <w:spacing w:line="256" w:lineRule="auto"/>
        <w:jc w:val="both"/>
        <w:rPr>
          <w:rFonts w:ascii="Calibri" w:eastAsia="Calibri" w:hAnsi="Calibri"/>
          <w:sz w:val="22"/>
          <w:szCs w:val="22"/>
          <w:lang w:val="fr-FR"/>
        </w:rPr>
      </w:pPr>
      <w:r w:rsidRPr="00681ED2">
        <w:rPr>
          <w:rFonts w:ascii="Calibri" w:eastAsia="Calibri" w:hAnsi="Calibri"/>
          <w:sz w:val="22"/>
          <w:szCs w:val="22"/>
          <w:lang w:val="fr-FR"/>
        </w:rPr>
        <w:t xml:space="preserve">C’est pourquoi l’ONPG, en tant que structure étatique de promotion de genre, de veille, de suivi, d’analyse, d’alerte, de recherche et de capitalisation des données probantes, entend élaborer d’un recueil des textes en matière de Violences Basées sur le Genre (VBG) et un Rapport National sur la situation des VBG en 2021, en vue de promouvoir l’égalité de genre dans le cadre de sa mission au Niger. </w:t>
      </w:r>
    </w:p>
    <w:p w14:paraId="1553AA5E" w14:textId="77777777" w:rsidR="00681ED2" w:rsidRPr="00681ED2" w:rsidRDefault="00681ED2" w:rsidP="00681ED2">
      <w:pPr>
        <w:spacing w:line="256" w:lineRule="auto"/>
        <w:jc w:val="both"/>
        <w:rPr>
          <w:rFonts w:ascii="Calibri" w:eastAsia="Calibri" w:hAnsi="Calibri"/>
          <w:sz w:val="22"/>
          <w:szCs w:val="22"/>
          <w:lang w:val="fr-FR"/>
        </w:rPr>
      </w:pPr>
    </w:p>
    <w:p w14:paraId="45BB8674" w14:textId="77777777" w:rsidR="00681ED2" w:rsidRPr="00681ED2" w:rsidRDefault="00681ED2" w:rsidP="00681ED2">
      <w:pPr>
        <w:spacing w:line="256" w:lineRule="auto"/>
        <w:jc w:val="both"/>
        <w:rPr>
          <w:rFonts w:ascii="Calibri" w:eastAsia="Calibri" w:hAnsi="Calibri"/>
          <w:sz w:val="22"/>
          <w:szCs w:val="22"/>
          <w:lang w:val="fr-FR"/>
        </w:rPr>
      </w:pPr>
      <w:r w:rsidRPr="00681ED2">
        <w:rPr>
          <w:rFonts w:ascii="Calibri" w:eastAsia="Calibri" w:hAnsi="Calibri"/>
          <w:sz w:val="22"/>
          <w:szCs w:val="22"/>
          <w:lang w:val="fr-FR"/>
        </w:rPr>
        <w:t>Les présents termes de références sont relatifs au recrutement d’un cabinet d’experts pour l’élaboration d’un recueil des textes en matière de Violences Basées sur le Genre (VBG) et d’un Rapport National sur la situation des VBG au cours de l’année 2021.</w:t>
      </w:r>
    </w:p>
    <w:p w14:paraId="4621F3B8" w14:textId="77777777" w:rsidR="00681ED2" w:rsidRPr="00681ED2" w:rsidRDefault="00681ED2" w:rsidP="00052C8C">
      <w:pPr>
        <w:numPr>
          <w:ilvl w:val="0"/>
          <w:numId w:val="20"/>
        </w:numPr>
        <w:spacing w:after="160" w:line="256" w:lineRule="auto"/>
        <w:contextualSpacing/>
        <w:jc w:val="both"/>
        <w:rPr>
          <w:rFonts w:ascii="Calibri" w:eastAsia="Calibri" w:hAnsi="Calibri" w:cs="Calibri"/>
          <w:b/>
          <w:bCs/>
          <w:color w:val="4472C4"/>
          <w:sz w:val="24"/>
          <w:szCs w:val="24"/>
          <w:u w:val="single"/>
          <w:lang w:val="fr-FR"/>
        </w:rPr>
      </w:pPr>
      <w:r w:rsidRPr="00681ED2">
        <w:rPr>
          <w:rFonts w:ascii="Calibri" w:eastAsia="Calibri" w:hAnsi="Calibri" w:cs="Calibri"/>
          <w:b/>
          <w:bCs/>
          <w:color w:val="4472C4"/>
          <w:sz w:val="24"/>
          <w:szCs w:val="24"/>
          <w:u w:val="single"/>
          <w:lang w:val="fr-FR"/>
        </w:rPr>
        <w:lastRenderedPageBreak/>
        <w:t>OBJECTIFS ET RESULTATS ATTENDUS</w:t>
      </w:r>
    </w:p>
    <w:p w14:paraId="1F8FC30C" w14:textId="77777777" w:rsidR="00681ED2" w:rsidRPr="00681ED2" w:rsidRDefault="00681ED2" w:rsidP="00052C8C">
      <w:pPr>
        <w:keepNext/>
        <w:keepLines/>
        <w:numPr>
          <w:ilvl w:val="1"/>
          <w:numId w:val="20"/>
        </w:numPr>
        <w:spacing w:before="40" w:after="160" w:line="254" w:lineRule="auto"/>
        <w:ind w:left="1080"/>
        <w:outlineLvl w:val="1"/>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Objectifs</w:t>
      </w:r>
    </w:p>
    <w:p w14:paraId="693A57BB" w14:textId="77777777" w:rsidR="00681ED2" w:rsidRPr="00681ED2" w:rsidRDefault="00681ED2" w:rsidP="00681ED2">
      <w:pPr>
        <w:spacing w:after="160" w:line="256" w:lineRule="auto"/>
        <w:jc w:val="both"/>
        <w:rPr>
          <w:rFonts w:ascii="Calibri" w:eastAsia="Calibri" w:hAnsi="Calibri"/>
          <w:sz w:val="22"/>
          <w:szCs w:val="22"/>
          <w:lang w:val="fr-FR"/>
        </w:rPr>
      </w:pPr>
      <w:r w:rsidRPr="00681ED2">
        <w:rPr>
          <w:rFonts w:ascii="Calibri" w:eastAsia="Calibri" w:hAnsi="Calibri"/>
          <w:sz w:val="22"/>
          <w:szCs w:val="22"/>
          <w:lang w:val="fr-FR"/>
        </w:rPr>
        <w:t>Contribuer à l’élimination des violences basées sur le genre au Niger à travers la production des données de qualité et fiables.</w:t>
      </w:r>
    </w:p>
    <w:p w14:paraId="7E449FDC" w14:textId="77777777" w:rsidR="00681ED2" w:rsidRPr="00681ED2" w:rsidRDefault="00681ED2" w:rsidP="00681ED2">
      <w:pPr>
        <w:spacing w:after="160" w:line="256" w:lineRule="auto"/>
        <w:jc w:val="both"/>
        <w:rPr>
          <w:rFonts w:ascii="Calibri" w:eastAsia="Calibri" w:hAnsi="Calibri"/>
          <w:sz w:val="22"/>
          <w:szCs w:val="22"/>
          <w:lang w:val="fr-FR"/>
        </w:rPr>
      </w:pPr>
      <w:r w:rsidRPr="00681ED2">
        <w:rPr>
          <w:rFonts w:ascii="Calibri" w:eastAsia="Calibri" w:hAnsi="Calibri"/>
          <w:sz w:val="22"/>
          <w:szCs w:val="22"/>
          <w:lang w:val="fr-FR"/>
        </w:rPr>
        <w:t>De façon spécifiques, il s’agit de :</w:t>
      </w:r>
    </w:p>
    <w:p w14:paraId="29B5AF96" w14:textId="77777777" w:rsidR="00681ED2" w:rsidRPr="00681ED2" w:rsidRDefault="00681ED2" w:rsidP="00052C8C">
      <w:pPr>
        <w:numPr>
          <w:ilvl w:val="0"/>
          <w:numId w:val="19"/>
        </w:numPr>
        <w:spacing w:after="160" w:line="254" w:lineRule="auto"/>
        <w:ind w:left="720"/>
        <w:contextualSpacing/>
        <w:jc w:val="both"/>
        <w:rPr>
          <w:rFonts w:ascii="Calibri" w:eastAsia="Calibri" w:hAnsi="Calibri"/>
          <w:sz w:val="22"/>
          <w:szCs w:val="22"/>
          <w:lang w:val="fr-FR"/>
        </w:rPr>
      </w:pPr>
      <w:r w:rsidRPr="00681ED2">
        <w:rPr>
          <w:rFonts w:ascii="Calibri" w:eastAsia="Calibri" w:hAnsi="Calibri"/>
          <w:sz w:val="22"/>
          <w:szCs w:val="22"/>
          <w:lang w:val="fr-FR"/>
        </w:rPr>
        <w:t>Réaliser un recueil des textes et des engagements de l’Etat du Niger en matière de Violences Basées sur le Genre (VBG) ;</w:t>
      </w:r>
    </w:p>
    <w:p w14:paraId="3A1DE04A" w14:textId="77777777" w:rsidR="00681ED2" w:rsidRPr="00681ED2" w:rsidRDefault="00681ED2" w:rsidP="00052C8C">
      <w:pPr>
        <w:numPr>
          <w:ilvl w:val="0"/>
          <w:numId w:val="19"/>
        </w:numPr>
        <w:spacing w:after="160" w:line="254" w:lineRule="auto"/>
        <w:ind w:left="720"/>
        <w:contextualSpacing/>
        <w:jc w:val="both"/>
        <w:rPr>
          <w:rFonts w:ascii="Calibri" w:eastAsia="Calibri" w:hAnsi="Calibri"/>
          <w:sz w:val="22"/>
          <w:szCs w:val="22"/>
          <w:lang w:val="fr-FR"/>
        </w:rPr>
      </w:pPr>
      <w:r w:rsidRPr="00681ED2">
        <w:rPr>
          <w:rFonts w:ascii="Calibri" w:eastAsia="Calibri" w:hAnsi="Calibri"/>
          <w:sz w:val="22"/>
          <w:szCs w:val="22"/>
          <w:lang w:val="fr-FR"/>
        </w:rPr>
        <w:t>Produire un rapport national, synthèse des études et analyses, sur la situation des VBG au cours de l’année 2021.</w:t>
      </w:r>
    </w:p>
    <w:p w14:paraId="273245B6" w14:textId="77777777" w:rsidR="00681ED2" w:rsidRPr="00681ED2" w:rsidRDefault="00681ED2" w:rsidP="00052C8C">
      <w:pPr>
        <w:keepNext/>
        <w:keepLines/>
        <w:numPr>
          <w:ilvl w:val="1"/>
          <w:numId w:val="20"/>
        </w:numPr>
        <w:spacing w:before="40" w:after="160" w:line="254" w:lineRule="auto"/>
        <w:ind w:left="1080"/>
        <w:outlineLvl w:val="1"/>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 xml:space="preserve">Résultats attendus </w:t>
      </w:r>
    </w:p>
    <w:p w14:paraId="4EA90DE4" w14:textId="77777777" w:rsidR="00681ED2" w:rsidRPr="00681ED2" w:rsidRDefault="00681ED2" w:rsidP="00052C8C">
      <w:pPr>
        <w:numPr>
          <w:ilvl w:val="0"/>
          <w:numId w:val="27"/>
        </w:numPr>
        <w:spacing w:after="160" w:line="254" w:lineRule="auto"/>
        <w:contextualSpacing/>
        <w:jc w:val="both"/>
        <w:rPr>
          <w:rFonts w:ascii="Calibri" w:eastAsia="Calibri" w:hAnsi="Calibri"/>
          <w:sz w:val="22"/>
          <w:szCs w:val="22"/>
          <w:lang w:val="fr-FR"/>
        </w:rPr>
      </w:pPr>
      <w:r w:rsidRPr="00681ED2">
        <w:rPr>
          <w:rFonts w:ascii="Calibri" w:eastAsia="Calibri" w:hAnsi="Calibri"/>
          <w:sz w:val="22"/>
          <w:szCs w:val="22"/>
          <w:lang w:val="fr-FR"/>
        </w:rPr>
        <w:t>Les textes nationaux relatifs à la lutte contre les violences basées sur le genre sont répertoriés ;</w:t>
      </w:r>
    </w:p>
    <w:p w14:paraId="4686B533" w14:textId="77777777" w:rsidR="00681ED2" w:rsidRPr="00681ED2" w:rsidRDefault="00681ED2" w:rsidP="00052C8C">
      <w:pPr>
        <w:numPr>
          <w:ilvl w:val="0"/>
          <w:numId w:val="27"/>
        </w:numPr>
        <w:spacing w:after="160" w:line="254" w:lineRule="auto"/>
        <w:contextualSpacing/>
        <w:jc w:val="both"/>
        <w:rPr>
          <w:rFonts w:ascii="Calibri" w:eastAsia="Calibri" w:hAnsi="Calibri"/>
          <w:sz w:val="22"/>
          <w:szCs w:val="22"/>
          <w:lang w:val="fr-FR"/>
        </w:rPr>
      </w:pPr>
      <w:r w:rsidRPr="00681ED2">
        <w:rPr>
          <w:rFonts w:ascii="Calibri" w:eastAsia="Calibri" w:hAnsi="Calibri"/>
          <w:sz w:val="22"/>
          <w:szCs w:val="22"/>
          <w:lang w:val="fr-FR"/>
        </w:rPr>
        <w:t>Les engagements internationaux pris par le Niger dans le cadre de l’élimination de toutes formes des violences basées sur le genre sont répertoriés ;</w:t>
      </w:r>
    </w:p>
    <w:p w14:paraId="38E24968" w14:textId="77777777" w:rsidR="00681ED2" w:rsidRPr="00681ED2" w:rsidRDefault="00681ED2" w:rsidP="00052C8C">
      <w:pPr>
        <w:numPr>
          <w:ilvl w:val="0"/>
          <w:numId w:val="27"/>
        </w:numPr>
        <w:spacing w:after="160" w:line="254" w:lineRule="auto"/>
        <w:contextualSpacing/>
        <w:jc w:val="both"/>
        <w:rPr>
          <w:rFonts w:ascii="Calibri" w:eastAsia="Calibri" w:hAnsi="Calibri"/>
          <w:sz w:val="22"/>
          <w:szCs w:val="22"/>
          <w:lang w:val="fr-FR"/>
        </w:rPr>
      </w:pPr>
      <w:r w:rsidRPr="00681ED2">
        <w:rPr>
          <w:rFonts w:ascii="Calibri" w:eastAsia="Calibri" w:hAnsi="Calibri"/>
          <w:sz w:val="22"/>
          <w:szCs w:val="22"/>
          <w:lang w:val="fr-FR"/>
        </w:rPr>
        <w:t>Une analyse des réserves faites par le Niger par rapport aux textes de l’élimination de toutes formes des violences basées sur le genre est réalisée ;</w:t>
      </w:r>
    </w:p>
    <w:p w14:paraId="5C26F97D" w14:textId="77777777" w:rsidR="00681ED2" w:rsidRPr="00681ED2" w:rsidRDefault="00681ED2" w:rsidP="00052C8C">
      <w:pPr>
        <w:numPr>
          <w:ilvl w:val="0"/>
          <w:numId w:val="27"/>
        </w:numPr>
        <w:spacing w:after="160" w:line="254" w:lineRule="auto"/>
        <w:contextualSpacing/>
        <w:jc w:val="both"/>
        <w:rPr>
          <w:rFonts w:ascii="Calibri" w:eastAsia="Calibri" w:hAnsi="Calibri"/>
          <w:sz w:val="22"/>
          <w:szCs w:val="22"/>
          <w:lang w:val="fr-FR"/>
        </w:rPr>
      </w:pPr>
      <w:r w:rsidRPr="00681ED2">
        <w:rPr>
          <w:rFonts w:ascii="Calibri" w:eastAsia="Calibri" w:hAnsi="Calibri"/>
          <w:sz w:val="22"/>
          <w:szCs w:val="22"/>
          <w:lang w:val="fr-FR"/>
        </w:rPr>
        <w:t>Un recueil des textes et des engagements de l’Etat du Niger en matière de VBG est produit ;</w:t>
      </w:r>
    </w:p>
    <w:p w14:paraId="5E3E2107" w14:textId="77777777" w:rsidR="00681ED2" w:rsidRPr="00681ED2" w:rsidRDefault="00681ED2" w:rsidP="00052C8C">
      <w:pPr>
        <w:numPr>
          <w:ilvl w:val="0"/>
          <w:numId w:val="27"/>
        </w:numPr>
        <w:spacing w:after="160" w:line="254" w:lineRule="auto"/>
        <w:contextualSpacing/>
        <w:jc w:val="both"/>
        <w:rPr>
          <w:rFonts w:ascii="Calibri" w:eastAsia="Calibri" w:hAnsi="Calibri"/>
          <w:sz w:val="22"/>
          <w:szCs w:val="22"/>
          <w:lang w:val="fr-FR"/>
        </w:rPr>
      </w:pPr>
      <w:r w:rsidRPr="00681ED2">
        <w:rPr>
          <w:rFonts w:ascii="Calibri" w:eastAsia="Calibri" w:hAnsi="Calibri"/>
          <w:sz w:val="22"/>
          <w:szCs w:val="22"/>
          <w:lang w:val="fr-FR"/>
        </w:rPr>
        <w:t>Une analyse synthèse des études en matière de VBG est réalisée ;</w:t>
      </w:r>
    </w:p>
    <w:p w14:paraId="1085E39C" w14:textId="77777777" w:rsidR="00681ED2" w:rsidRPr="00681ED2" w:rsidRDefault="00681ED2" w:rsidP="00052C8C">
      <w:pPr>
        <w:numPr>
          <w:ilvl w:val="0"/>
          <w:numId w:val="27"/>
        </w:numPr>
        <w:spacing w:after="160" w:line="254" w:lineRule="auto"/>
        <w:contextualSpacing/>
        <w:jc w:val="both"/>
        <w:rPr>
          <w:rFonts w:ascii="Calibri" w:eastAsia="Calibri" w:hAnsi="Calibri"/>
          <w:sz w:val="22"/>
          <w:szCs w:val="22"/>
          <w:lang w:val="fr-FR"/>
        </w:rPr>
      </w:pPr>
      <w:r w:rsidRPr="00681ED2">
        <w:rPr>
          <w:rFonts w:ascii="Calibri" w:eastAsia="Calibri" w:hAnsi="Calibri"/>
          <w:sz w:val="22"/>
          <w:szCs w:val="22"/>
          <w:lang w:val="fr-FR"/>
        </w:rPr>
        <w:t>Des données complémentaires (sources administratives et d’enquête de perception) sont collectées et analysées ;</w:t>
      </w:r>
    </w:p>
    <w:p w14:paraId="7B7997E2" w14:textId="77777777" w:rsidR="00681ED2" w:rsidRPr="00681ED2" w:rsidRDefault="00681ED2" w:rsidP="00052C8C">
      <w:pPr>
        <w:numPr>
          <w:ilvl w:val="0"/>
          <w:numId w:val="27"/>
        </w:numPr>
        <w:spacing w:after="160" w:line="254" w:lineRule="auto"/>
        <w:contextualSpacing/>
        <w:jc w:val="both"/>
        <w:rPr>
          <w:rFonts w:ascii="Calibri" w:eastAsia="Calibri" w:hAnsi="Calibri"/>
          <w:sz w:val="22"/>
          <w:szCs w:val="22"/>
          <w:lang w:val="fr-FR"/>
        </w:rPr>
      </w:pPr>
      <w:r w:rsidRPr="00681ED2">
        <w:rPr>
          <w:rFonts w:ascii="Calibri" w:eastAsia="Calibri" w:hAnsi="Calibri"/>
          <w:sz w:val="22"/>
          <w:szCs w:val="22"/>
          <w:lang w:val="fr-FR"/>
        </w:rPr>
        <w:t>Un rapport national sur les VBG au titre de l’année 2021 est produit.</w:t>
      </w:r>
    </w:p>
    <w:p w14:paraId="02C4AC7F" w14:textId="77777777" w:rsidR="00681ED2" w:rsidRPr="00681ED2" w:rsidRDefault="00681ED2" w:rsidP="00052C8C">
      <w:pPr>
        <w:keepNext/>
        <w:keepLines/>
        <w:numPr>
          <w:ilvl w:val="1"/>
          <w:numId w:val="20"/>
        </w:numPr>
        <w:spacing w:before="40" w:after="160" w:line="254" w:lineRule="auto"/>
        <w:ind w:left="1080"/>
        <w:outlineLvl w:val="1"/>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 xml:space="preserve">  Produits / livrables  </w:t>
      </w:r>
    </w:p>
    <w:p w14:paraId="4E1A2D1F" w14:textId="77777777" w:rsidR="00681ED2" w:rsidRPr="00681ED2" w:rsidRDefault="00681ED2" w:rsidP="00052C8C">
      <w:pPr>
        <w:numPr>
          <w:ilvl w:val="0"/>
          <w:numId w:val="33"/>
        </w:numPr>
        <w:spacing w:after="76"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 xml:space="preserve">Rapport de la revue documentaire ; </w:t>
      </w:r>
    </w:p>
    <w:p w14:paraId="5D41E5D0" w14:textId="77777777" w:rsidR="00681ED2" w:rsidRPr="00681ED2" w:rsidRDefault="00681ED2" w:rsidP="00052C8C">
      <w:pPr>
        <w:numPr>
          <w:ilvl w:val="0"/>
          <w:numId w:val="33"/>
        </w:numPr>
        <w:spacing w:after="3"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Méthodologie détaillée avec calendrier de travail, outils de collecte de données et plan d’analyse ;</w:t>
      </w:r>
    </w:p>
    <w:p w14:paraId="441A4E74" w14:textId="77777777" w:rsidR="00681ED2" w:rsidRPr="00681ED2" w:rsidRDefault="00681ED2" w:rsidP="00052C8C">
      <w:pPr>
        <w:numPr>
          <w:ilvl w:val="0"/>
          <w:numId w:val="33"/>
        </w:numPr>
        <w:spacing w:after="76"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 xml:space="preserve">Base de données qualitative et quantitative sur les VBG ; </w:t>
      </w:r>
    </w:p>
    <w:p w14:paraId="40409594" w14:textId="77777777" w:rsidR="00681ED2" w:rsidRPr="00681ED2" w:rsidRDefault="00681ED2" w:rsidP="00052C8C">
      <w:pPr>
        <w:numPr>
          <w:ilvl w:val="0"/>
          <w:numId w:val="33"/>
        </w:numPr>
        <w:spacing w:after="76"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Rapport d’analyse sur les réserves faites par le Niger par rapport aux textes de l’élimination de toutes formes des violences basées sur le genre ;</w:t>
      </w:r>
    </w:p>
    <w:p w14:paraId="08B715A7" w14:textId="77777777" w:rsidR="00681ED2" w:rsidRPr="00681ED2" w:rsidRDefault="00681ED2" w:rsidP="00052C8C">
      <w:pPr>
        <w:numPr>
          <w:ilvl w:val="0"/>
          <w:numId w:val="33"/>
        </w:numPr>
        <w:spacing w:after="76"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Document du recueil des textes et des engagements de l’Etat du Niger en matière de VBG ;</w:t>
      </w:r>
    </w:p>
    <w:p w14:paraId="72C654B2" w14:textId="77777777" w:rsidR="00681ED2" w:rsidRPr="00681ED2" w:rsidRDefault="00681ED2" w:rsidP="00052C8C">
      <w:pPr>
        <w:numPr>
          <w:ilvl w:val="0"/>
          <w:numId w:val="33"/>
        </w:numPr>
        <w:spacing w:after="76"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Un rapport d’analyse sur les VBG au titre de l’année 2021 ;</w:t>
      </w:r>
    </w:p>
    <w:p w14:paraId="3DAC373C" w14:textId="77777777" w:rsidR="00681ED2" w:rsidRPr="00681ED2" w:rsidRDefault="00681ED2" w:rsidP="00052C8C">
      <w:pPr>
        <w:numPr>
          <w:ilvl w:val="0"/>
          <w:numId w:val="33"/>
        </w:numPr>
        <w:spacing w:after="76"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 xml:space="preserve">Rapport final de la consultation.  </w:t>
      </w:r>
    </w:p>
    <w:p w14:paraId="12CFDB55" w14:textId="77777777" w:rsidR="00681ED2" w:rsidRPr="00681ED2" w:rsidRDefault="00681ED2" w:rsidP="00681ED2">
      <w:pPr>
        <w:spacing w:after="160" w:line="254" w:lineRule="auto"/>
        <w:ind w:left="720"/>
        <w:contextualSpacing/>
        <w:jc w:val="both"/>
        <w:rPr>
          <w:rFonts w:ascii="Calibri" w:eastAsia="Calibri" w:hAnsi="Calibri"/>
          <w:sz w:val="22"/>
          <w:szCs w:val="22"/>
          <w:lang w:val="fr-FR"/>
        </w:rPr>
      </w:pPr>
    </w:p>
    <w:p w14:paraId="4B1DF9E2" w14:textId="77777777" w:rsidR="00681ED2" w:rsidRPr="00681ED2" w:rsidRDefault="00681ED2" w:rsidP="00052C8C">
      <w:pPr>
        <w:numPr>
          <w:ilvl w:val="0"/>
          <w:numId w:val="20"/>
        </w:numPr>
        <w:spacing w:after="160" w:line="256" w:lineRule="auto"/>
        <w:contextualSpacing/>
        <w:jc w:val="both"/>
        <w:rPr>
          <w:rFonts w:ascii="Calibri" w:eastAsia="Calibri" w:hAnsi="Calibri" w:cs="Calibri"/>
          <w:b/>
          <w:bCs/>
          <w:color w:val="4472C4"/>
          <w:sz w:val="24"/>
          <w:szCs w:val="24"/>
          <w:u w:val="single"/>
          <w:lang w:val="fr-FR"/>
        </w:rPr>
      </w:pPr>
      <w:r w:rsidRPr="00681ED2">
        <w:rPr>
          <w:rFonts w:ascii="Calibri" w:eastAsia="Calibri" w:hAnsi="Calibri" w:cs="Calibri"/>
          <w:b/>
          <w:bCs/>
          <w:color w:val="4472C4"/>
          <w:sz w:val="24"/>
          <w:szCs w:val="24"/>
          <w:u w:val="single"/>
          <w:lang w:val="fr-FR"/>
        </w:rPr>
        <w:t xml:space="preserve">METHODOLOGIE </w:t>
      </w:r>
    </w:p>
    <w:p w14:paraId="5808412C" w14:textId="77777777" w:rsidR="00681ED2" w:rsidRPr="00681ED2" w:rsidRDefault="00681ED2" w:rsidP="00681ED2">
      <w:pPr>
        <w:spacing w:after="160" w:line="256" w:lineRule="auto"/>
        <w:jc w:val="both"/>
        <w:rPr>
          <w:rFonts w:ascii="Calibri" w:eastAsia="Calibri" w:hAnsi="Calibri"/>
          <w:sz w:val="22"/>
          <w:szCs w:val="22"/>
          <w:lang w:val="fr-FR"/>
        </w:rPr>
      </w:pPr>
      <w:r w:rsidRPr="00681ED2">
        <w:rPr>
          <w:rFonts w:ascii="Calibri" w:eastAsia="Calibri" w:hAnsi="Calibri"/>
          <w:sz w:val="22"/>
          <w:szCs w:val="22"/>
          <w:lang w:val="fr-FR"/>
        </w:rPr>
        <w:t>Un cabinet d’Experts sera recruté pour la réalisation des deux livrables. La méthodologie s’articule autour des étapes suivantes :</w:t>
      </w:r>
    </w:p>
    <w:p w14:paraId="4FB9084E" w14:textId="77777777" w:rsidR="00681ED2" w:rsidRPr="00681ED2" w:rsidRDefault="00681ED2" w:rsidP="00052C8C">
      <w:pPr>
        <w:keepNext/>
        <w:keepLines/>
        <w:numPr>
          <w:ilvl w:val="1"/>
          <w:numId w:val="20"/>
        </w:numPr>
        <w:spacing w:before="40" w:after="160" w:line="254" w:lineRule="auto"/>
        <w:ind w:left="1080"/>
        <w:outlineLvl w:val="1"/>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Etape préparatoire et de cadrage :</w:t>
      </w:r>
    </w:p>
    <w:p w14:paraId="08807194" w14:textId="77777777" w:rsidR="00681ED2" w:rsidRPr="00681ED2" w:rsidRDefault="00681ED2" w:rsidP="00681ED2">
      <w:pPr>
        <w:spacing w:after="160" w:line="256" w:lineRule="auto"/>
        <w:jc w:val="both"/>
        <w:rPr>
          <w:rFonts w:ascii="Calibri" w:eastAsia="Calibri" w:hAnsi="Calibri"/>
          <w:sz w:val="22"/>
          <w:szCs w:val="22"/>
          <w:lang w:val="fr-FR"/>
        </w:rPr>
      </w:pPr>
      <w:r w:rsidRPr="00681ED2">
        <w:rPr>
          <w:rFonts w:ascii="Calibri" w:eastAsia="Calibri" w:hAnsi="Calibri"/>
          <w:sz w:val="22"/>
          <w:szCs w:val="22"/>
          <w:lang w:val="fr-FR"/>
        </w:rPr>
        <w:t>Il s’agira au cours de cette étape </w:t>
      </w:r>
      <w:proofErr w:type="gramStart"/>
      <w:r w:rsidRPr="00681ED2">
        <w:rPr>
          <w:rFonts w:ascii="Calibri" w:eastAsia="Calibri" w:hAnsi="Calibri"/>
          <w:sz w:val="22"/>
          <w:szCs w:val="22"/>
          <w:lang w:val="fr-FR"/>
        </w:rPr>
        <w:t>de:</w:t>
      </w:r>
      <w:proofErr w:type="gramEnd"/>
      <w:r w:rsidRPr="00681ED2">
        <w:rPr>
          <w:rFonts w:ascii="Calibri" w:eastAsia="Calibri" w:hAnsi="Calibri"/>
          <w:sz w:val="22"/>
          <w:szCs w:val="22"/>
          <w:lang w:val="fr-FR"/>
        </w:rPr>
        <w:t xml:space="preserve"> </w:t>
      </w:r>
    </w:p>
    <w:p w14:paraId="4291FB0E" w14:textId="77777777" w:rsidR="00681ED2" w:rsidRPr="00681ED2" w:rsidRDefault="00681ED2" w:rsidP="00052C8C">
      <w:pPr>
        <w:numPr>
          <w:ilvl w:val="0"/>
          <w:numId w:val="19"/>
        </w:numPr>
        <w:spacing w:after="160" w:line="254" w:lineRule="auto"/>
        <w:ind w:left="720"/>
        <w:jc w:val="both"/>
        <w:rPr>
          <w:rFonts w:ascii="Calibri" w:eastAsia="Calibri" w:hAnsi="Calibri"/>
          <w:sz w:val="22"/>
          <w:szCs w:val="22"/>
          <w:lang w:val="fr-FR"/>
        </w:rPr>
      </w:pPr>
      <w:r w:rsidRPr="00681ED2">
        <w:rPr>
          <w:rFonts w:ascii="Calibri" w:eastAsia="Calibri" w:hAnsi="Calibri"/>
          <w:sz w:val="22"/>
          <w:szCs w:val="22"/>
          <w:lang w:val="fr-FR"/>
        </w:rPr>
        <w:t xml:space="preserve">Mettre en place un comité chargé </w:t>
      </w:r>
      <w:r w:rsidRPr="00681ED2">
        <w:rPr>
          <w:rFonts w:ascii="Calibri" w:eastAsia="Calibri" w:hAnsi="Calibri"/>
          <w:lang w:val="fr-FR"/>
        </w:rPr>
        <w:t xml:space="preserve">du </w:t>
      </w:r>
      <w:r w:rsidRPr="00681ED2">
        <w:rPr>
          <w:rFonts w:ascii="Calibri" w:eastAsia="Calibri" w:hAnsi="Calibri"/>
          <w:sz w:val="22"/>
          <w:szCs w:val="22"/>
          <w:lang w:val="fr-FR"/>
        </w:rPr>
        <w:t>pilotage de l’activité sous la supervision directe de la secrétaire permanente de l’ONPG</w:t>
      </w:r>
      <w:r w:rsidRPr="00681ED2">
        <w:rPr>
          <w:rFonts w:ascii="Calibri" w:eastAsia="Calibri" w:hAnsi="Calibri"/>
          <w:lang w:val="fr-FR"/>
        </w:rPr>
        <w:t xml:space="preserve">. </w:t>
      </w:r>
      <w:r w:rsidRPr="00681ED2">
        <w:rPr>
          <w:rFonts w:ascii="Calibri" w:eastAsia="Calibri" w:hAnsi="Calibri"/>
          <w:sz w:val="22"/>
          <w:szCs w:val="22"/>
          <w:lang w:val="fr-FR"/>
        </w:rPr>
        <w:t>Il sera composé des structures Gouvernementales : Conseillers Cab PM, CAPEG, Ministères sectorielles, INS, Département Genre/UAM</w:t>
      </w:r>
      <w:proofErr w:type="gramStart"/>
      <w:r w:rsidRPr="00681ED2">
        <w:rPr>
          <w:rFonts w:ascii="Calibri" w:eastAsia="Calibri" w:hAnsi="Calibri"/>
          <w:sz w:val="22"/>
          <w:szCs w:val="22"/>
          <w:lang w:val="fr-FR"/>
        </w:rPr>
        <w:t> ;des</w:t>
      </w:r>
      <w:proofErr w:type="gramEnd"/>
      <w:r w:rsidRPr="00681ED2">
        <w:rPr>
          <w:rFonts w:ascii="Calibri" w:eastAsia="Calibri" w:hAnsi="Calibri"/>
          <w:sz w:val="22"/>
          <w:szCs w:val="22"/>
          <w:lang w:val="fr-FR"/>
        </w:rPr>
        <w:t xml:space="preserve"> Agences du SNU : PNUD, ONUFEMMES, UNFPA, UNICEF ; des représentants de Jeunes et de femmes..</w:t>
      </w:r>
      <w:proofErr w:type="spellStart"/>
      <w:r w:rsidRPr="00681ED2">
        <w:rPr>
          <w:rFonts w:ascii="Calibri" w:eastAsia="Calibri" w:hAnsi="Calibri"/>
          <w:sz w:val="22"/>
          <w:szCs w:val="22"/>
          <w:lang w:val="fr-FR"/>
        </w:rPr>
        <w:t>etc</w:t>
      </w:r>
      <w:proofErr w:type="spellEnd"/>
      <w:r w:rsidRPr="00681ED2">
        <w:rPr>
          <w:rFonts w:ascii="Calibri" w:eastAsia="Calibri" w:hAnsi="Calibri"/>
          <w:sz w:val="22"/>
          <w:szCs w:val="22"/>
          <w:lang w:val="fr-FR"/>
        </w:rPr>
        <w:t>. Il validera à chaque étape, les livrables soumis par le Cabinet ;</w:t>
      </w:r>
    </w:p>
    <w:p w14:paraId="75591C14" w14:textId="77777777" w:rsidR="00681ED2" w:rsidRPr="00681ED2" w:rsidRDefault="00681ED2" w:rsidP="00052C8C">
      <w:pPr>
        <w:numPr>
          <w:ilvl w:val="0"/>
          <w:numId w:val="19"/>
        </w:numPr>
        <w:spacing w:after="160" w:line="254" w:lineRule="auto"/>
        <w:ind w:left="720"/>
        <w:contextualSpacing/>
        <w:jc w:val="both"/>
        <w:rPr>
          <w:rFonts w:ascii="Calibri" w:eastAsia="Calibri" w:hAnsi="Calibri"/>
          <w:sz w:val="22"/>
          <w:szCs w:val="22"/>
          <w:lang w:val="fr-FR"/>
        </w:rPr>
      </w:pPr>
      <w:r w:rsidRPr="00681ED2">
        <w:rPr>
          <w:rFonts w:ascii="Calibri" w:eastAsia="Calibri" w:hAnsi="Calibri"/>
          <w:sz w:val="22"/>
          <w:szCs w:val="22"/>
          <w:lang w:val="fr-FR"/>
        </w:rPr>
        <w:lastRenderedPageBreak/>
        <w:t>Organiser une réunion cadrage au cours de laquelle les résultats attendus, la méthodologie et le calendrier de travail seront partagés ;</w:t>
      </w:r>
    </w:p>
    <w:p w14:paraId="76971CDB" w14:textId="77777777" w:rsidR="00681ED2" w:rsidRPr="00681ED2" w:rsidRDefault="00681ED2" w:rsidP="00052C8C">
      <w:pPr>
        <w:keepNext/>
        <w:keepLines/>
        <w:numPr>
          <w:ilvl w:val="1"/>
          <w:numId w:val="29"/>
        </w:numPr>
        <w:spacing w:before="40" w:after="160" w:line="254" w:lineRule="auto"/>
        <w:outlineLvl w:val="1"/>
        <w:rPr>
          <w:rFonts w:ascii="Calibri" w:eastAsia="Calibri" w:hAnsi="Calibri"/>
          <w:b/>
          <w:bCs/>
          <w:color w:val="4472C4"/>
          <w:sz w:val="22"/>
          <w:szCs w:val="22"/>
          <w:lang w:val="fr-FR"/>
        </w:rPr>
      </w:pPr>
      <w:bookmarkStart w:id="2" w:name="_Toc104228566"/>
      <w:r w:rsidRPr="00681ED2">
        <w:rPr>
          <w:rFonts w:ascii="Calibri" w:eastAsia="Calibri" w:hAnsi="Calibri"/>
          <w:b/>
          <w:bCs/>
          <w:color w:val="4472C4"/>
          <w:sz w:val="22"/>
          <w:szCs w:val="22"/>
          <w:lang w:val="fr-FR"/>
        </w:rPr>
        <w:t>Collecte</w:t>
      </w:r>
      <w:bookmarkStart w:id="3" w:name="_Toc104228567"/>
      <w:r w:rsidRPr="00681ED2">
        <w:rPr>
          <w:rFonts w:ascii="Calibri" w:eastAsia="Calibri" w:hAnsi="Calibri"/>
          <w:b/>
          <w:bCs/>
          <w:color w:val="4472C4"/>
          <w:sz w:val="22"/>
          <w:szCs w:val="22"/>
          <w:lang w:val="fr-FR"/>
        </w:rPr>
        <w:t>, traitement et analyse des données :</w:t>
      </w:r>
      <w:bookmarkEnd w:id="3"/>
      <w:r w:rsidRPr="00681ED2">
        <w:rPr>
          <w:rFonts w:ascii="Calibri" w:eastAsia="Calibri" w:hAnsi="Calibri"/>
          <w:b/>
          <w:bCs/>
          <w:color w:val="4472C4"/>
          <w:sz w:val="22"/>
          <w:szCs w:val="22"/>
          <w:lang w:val="fr-FR"/>
        </w:rPr>
        <w:t xml:space="preserve"> </w:t>
      </w:r>
    </w:p>
    <w:bookmarkEnd w:id="2"/>
    <w:p w14:paraId="1E3AE57D" w14:textId="77777777" w:rsidR="00681ED2" w:rsidRPr="00681ED2" w:rsidRDefault="00681ED2" w:rsidP="00052C8C">
      <w:pPr>
        <w:numPr>
          <w:ilvl w:val="0"/>
          <w:numId w:val="19"/>
        </w:numPr>
        <w:spacing w:after="160" w:line="254" w:lineRule="auto"/>
        <w:ind w:left="720"/>
        <w:contextualSpacing/>
        <w:jc w:val="both"/>
        <w:rPr>
          <w:rFonts w:ascii="Calibri" w:eastAsia="Calibri" w:hAnsi="Calibri"/>
          <w:sz w:val="22"/>
          <w:szCs w:val="22"/>
          <w:lang w:val="fr-FR"/>
        </w:rPr>
      </w:pPr>
      <w:r w:rsidRPr="00681ED2">
        <w:rPr>
          <w:rFonts w:ascii="Calibri" w:eastAsia="Calibri" w:hAnsi="Calibri"/>
          <w:sz w:val="22"/>
          <w:szCs w:val="22"/>
          <w:lang w:val="fr-FR"/>
        </w:rPr>
        <w:t>Concevoir et valider les outils de collecte des données : ces outils seront partagés avec le comité pour enrichissement.</w:t>
      </w:r>
    </w:p>
    <w:p w14:paraId="54829D7D" w14:textId="77777777" w:rsidR="00681ED2" w:rsidRPr="00681ED2" w:rsidRDefault="00681ED2" w:rsidP="00052C8C">
      <w:pPr>
        <w:numPr>
          <w:ilvl w:val="0"/>
          <w:numId w:val="19"/>
        </w:numPr>
        <w:spacing w:after="160" w:line="254" w:lineRule="auto"/>
        <w:ind w:left="720"/>
        <w:contextualSpacing/>
        <w:jc w:val="both"/>
        <w:rPr>
          <w:rFonts w:ascii="Calibri" w:eastAsia="Calibri" w:hAnsi="Calibri"/>
          <w:sz w:val="22"/>
          <w:szCs w:val="22"/>
          <w:lang w:val="fr-FR"/>
        </w:rPr>
      </w:pPr>
      <w:r w:rsidRPr="00681ED2">
        <w:rPr>
          <w:rFonts w:ascii="Calibri" w:eastAsia="Calibri" w:hAnsi="Calibri"/>
          <w:sz w:val="22"/>
          <w:szCs w:val="22"/>
          <w:lang w:val="fr-FR"/>
        </w:rPr>
        <w:t>Les rapports d’études et autres documentations utiles seront recensés et exploitées ;</w:t>
      </w:r>
    </w:p>
    <w:p w14:paraId="31E09D47" w14:textId="77777777" w:rsidR="00681ED2" w:rsidRPr="00681ED2" w:rsidRDefault="00681ED2" w:rsidP="00052C8C">
      <w:pPr>
        <w:numPr>
          <w:ilvl w:val="0"/>
          <w:numId w:val="19"/>
        </w:numPr>
        <w:spacing w:after="160" w:line="254" w:lineRule="auto"/>
        <w:ind w:left="720"/>
        <w:contextualSpacing/>
        <w:jc w:val="both"/>
        <w:rPr>
          <w:rFonts w:ascii="Calibri" w:eastAsia="Calibri" w:hAnsi="Calibri"/>
          <w:sz w:val="22"/>
          <w:szCs w:val="22"/>
          <w:lang w:val="fr-FR"/>
        </w:rPr>
      </w:pPr>
      <w:r w:rsidRPr="00681ED2">
        <w:rPr>
          <w:rFonts w:ascii="Calibri" w:eastAsia="Calibri" w:hAnsi="Calibri"/>
          <w:sz w:val="22"/>
          <w:szCs w:val="22"/>
          <w:lang w:val="fr-FR"/>
        </w:rPr>
        <w:t>Les données recueillies auprès des structures, des services étatiques et auprès des communautés seront centralisées, traitées et analysées.</w:t>
      </w:r>
    </w:p>
    <w:p w14:paraId="10FE709B" w14:textId="77777777" w:rsidR="00681ED2" w:rsidRPr="00681ED2" w:rsidRDefault="00681ED2" w:rsidP="00681ED2">
      <w:pPr>
        <w:spacing w:after="160" w:line="256" w:lineRule="auto"/>
        <w:jc w:val="both"/>
        <w:rPr>
          <w:rFonts w:ascii="Calibri" w:eastAsia="Calibri" w:hAnsi="Calibri"/>
          <w:sz w:val="22"/>
          <w:szCs w:val="22"/>
          <w:lang w:val="fr-FR"/>
        </w:rPr>
      </w:pPr>
      <w:r w:rsidRPr="00681ED2">
        <w:rPr>
          <w:rFonts w:ascii="Calibri" w:eastAsia="Calibri" w:hAnsi="Calibri"/>
          <w:sz w:val="22"/>
          <w:szCs w:val="22"/>
          <w:lang w:val="fr-FR"/>
        </w:rPr>
        <w:t>Toutes les données collectées, quantitatives comme qualitatives, seront traités sous formes de synthèses, des graphiques qui sont des représentations visuelles et imagées des données. Ils permettent de rendre les données plus claires, de faciliter leur lecture et leur interprétation. Les données seront enfin analysées avec des explications et des comparaisons.</w:t>
      </w:r>
    </w:p>
    <w:p w14:paraId="0C32AC8C" w14:textId="77777777" w:rsidR="00681ED2" w:rsidRPr="00681ED2" w:rsidRDefault="00681ED2" w:rsidP="00052C8C">
      <w:pPr>
        <w:keepNext/>
        <w:keepLines/>
        <w:numPr>
          <w:ilvl w:val="1"/>
          <w:numId w:val="29"/>
        </w:numPr>
        <w:spacing w:before="40" w:after="160" w:line="254" w:lineRule="auto"/>
        <w:ind w:left="1080"/>
        <w:outlineLvl w:val="1"/>
        <w:rPr>
          <w:rFonts w:ascii="Calibri" w:eastAsia="Calibri" w:hAnsi="Calibri"/>
          <w:b/>
          <w:bCs/>
          <w:color w:val="4472C4"/>
          <w:sz w:val="22"/>
          <w:szCs w:val="22"/>
          <w:lang w:val="fr-FR"/>
        </w:rPr>
      </w:pPr>
      <w:bookmarkStart w:id="4" w:name="_Toc104228568"/>
      <w:r w:rsidRPr="00681ED2">
        <w:rPr>
          <w:rFonts w:ascii="Calibri" w:eastAsia="Calibri" w:hAnsi="Calibri"/>
          <w:b/>
          <w:bCs/>
          <w:color w:val="4472C4"/>
          <w:sz w:val="22"/>
          <w:szCs w:val="22"/>
          <w:lang w:val="fr-FR"/>
        </w:rPr>
        <w:t>Rédaction du rapport :</w:t>
      </w:r>
      <w:bookmarkEnd w:id="4"/>
      <w:r w:rsidRPr="00681ED2">
        <w:rPr>
          <w:rFonts w:ascii="Calibri" w:eastAsia="Calibri" w:hAnsi="Calibri"/>
          <w:b/>
          <w:bCs/>
          <w:color w:val="4472C4"/>
          <w:sz w:val="22"/>
          <w:szCs w:val="22"/>
          <w:lang w:val="fr-FR"/>
        </w:rPr>
        <w:t xml:space="preserve"> </w:t>
      </w:r>
    </w:p>
    <w:p w14:paraId="0F124038" w14:textId="77777777" w:rsidR="00681ED2" w:rsidRPr="00681ED2" w:rsidRDefault="00681ED2" w:rsidP="00052C8C">
      <w:pPr>
        <w:numPr>
          <w:ilvl w:val="0"/>
          <w:numId w:val="28"/>
        </w:numPr>
        <w:spacing w:before="120" w:after="160" w:line="254" w:lineRule="auto"/>
        <w:ind w:left="714" w:hanging="357"/>
        <w:contextualSpacing/>
        <w:jc w:val="both"/>
        <w:rPr>
          <w:rFonts w:ascii="Calibri" w:eastAsia="Calibri" w:hAnsi="Calibri"/>
          <w:sz w:val="22"/>
          <w:szCs w:val="22"/>
          <w:lang w:val="fr-FR"/>
        </w:rPr>
      </w:pPr>
      <w:r w:rsidRPr="00681ED2">
        <w:rPr>
          <w:rFonts w:ascii="Calibri" w:eastAsia="Calibri" w:hAnsi="Calibri"/>
          <w:sz w:val="22"/>
          <w:szCs w:val="22"/>
          <w:lang w:val="fr-FR"/>
        </w:rPr>
        <w:t>L’architecture des deux document (recueil de textes et rapport national VBG) sera élaboré et soumis à l’appréciation du Comité de Pilotage.</w:t>
      </w:r>
    </w:p>
    <w:p w14:paraId="4A365127" w14:textId="77777777" w:rsidR="00681ED2" w:rsidRPr="00681ED2" w:rsidRDefault="00681ED2" w:rsidP="00052C8C">
      <w:pPr>
        <w:numPr>
          <w:ilvl w:val="0"/>
          <w:numId w:val="28"/>
        </w:numPr>
        <w:spacing w:before="120" w:after="160" w:line="254" w:lineRule="auto"/>
        <w:ind w:left="714" w:hanging="357"/>
        <w:contextualSpacing/>
        <w:jc w:val="both"/>
        <w:rPr>
          <w:rFonts w:ascii="Calibri" w:eastAsia="Calibri" w:hAnsi="Calibri"/>
          <w:sz w:val="22"/>
          <w:szCs w:val="22"/>
          <w:lang w:val="fr-FR"/>
        </w:rPr>
      </w:pPr>
      <w:r w:rsidRPr="00681ED2">
        <w:rPr>
          <w:rFonts w:ascii="Calibri" w:eastAsia="Calibri" w:hAnsi="Calibri"/>
          <w:sz w:val="22"/>
          <w:szCs w:val="22"/>
          <w:lang w:val="fr-FR"/>
        </w:rPr>
        <w:t>Le recueil sera rédigé et enrichi par les mesures prises par l’Etat du Niger en matière de VBG et proposer des mesures correctives et de mise en œuvre des engagements.</w:t>
      </w:r>
    </w:p>
    <w:p w14:paraId="20D41079" w14:textId="77777777" w:rsidR="00681ED2" w:rsidRPr="00681ED2" w:rsidRDefault="00681ED2" w:rsidP="00052C8C">
      <w:pPr>
        <w:numPr>
          <w:ilvl w:val="0"/>
          <w:numId w:val="28"/>
        </w:numPr>
        <w:spacing w:before="120" w:after="160" w:line="254" w:lineRule="auto"/>
        <w:ind w:left="714" w:hanging="357"/>
        <w:contextualSpacing/>
        <w:jc w:val="both"/>
        <w:rPr>
          <w:rFonts w:ascii="Calibri" w:eastAsia="Calibri" w:hAnsi="Calibri"/>
          <w:sz w:val="22"/>
          <w:szCs w:val="22"/>
          <w:lang w:val="fr-FR"/>
        </w:rPr>
      </w:pPr>
      <w:r w:rsidRPr="00681ED2">
        <w:rPr>
          <w:rFonts w:ascii="Calibri" w:eastAsia="Calibri" w:hAnsi="Calibri"/>
          <w:sz w:val="22"/>
          <w:szCs w:val="22"/>
          <w:lang w:val="fr-FR"/>
        </w:rPr>
        <w:t>Le rapport National sur les VBG fera l’objet de partage avec les structures concernées en vue de son enrichissement.</w:t>
      </w:r>
    </w:p>
    <w:p w14:paraId="0288BA7E" w14:textId="77777777" w:rsidR="00681ED2" w:rsidRPr="00681ED2" w:rsidRDefault="00681ED2" w:rsidP="00052C8C">
      <w:pPr>
        <w:keepNext/>
        <w:keepLines/>
        <w:numPr>
          <w:ilvl w:val="1"/>
          <w:numId w:val="29"/>
        </w:numPr>
        <w:spacing w:before="40" w:after="160" w:line="254" w:lineRule="auto"/>
        <w:ind w:left="1080"/>
        <w:outlineLvl w:val="1"/>
        <w:rPr>
          <w:rFonts w:ascii="Calibri" w:eastAsia="Calibri" w:hAnsi="Calibri"/>
          <w:b/>
          <w:bCs/>
          <w:color w:val="4472C4"/>
          <w:sz w:val="22"/>
          <w:szCs w:val="22"/>
          <w:lang w:val="fr-FR"/>
        </w:rPr>
      </w:pPr>
      <w:bookmarkStart w:id="5" w:name="_Toc104228569"/>
      <w:r w:rsidRPr="00681ED2">
        <w:rPr>
          <w:rFonts w:ascii="Calibri" w:eastAsia="Calibri" w:hAnsi="Calibri"/>
          <w:b/>
          <w:bCs/>
          <w:color w:val="4472C4"/>
          <w:sz w:val="22"/>
          <w:szCs w:val="22"/>
          <w:lang w:val="fr-FR"/>
        </w:rPr>
        <w:t>Atelier de validation</w:t>
      </w:r>
      <w:bookmarkEnd w:id="5"/>
    </w:p>
    <w:p w14:paraId="526720A8" w14:textId="77777777" w:rsidR="00681ED2" w:rsidRPr="00681ED2" w:rsidRDefault="00681ED2" w:rsidP="00681ED2">
      <w:pPr>
        <w:spacing w:after="160" w:line="256" w:lineRule="auto"/>
        <w:jc w:val="both"/>
        <w:rPr>
          <w:rFonts w:ascii="Calibri" w:eastAsia="Calibri" w:hAnsi="Calibri"/>
          <w:sz w:val="22"/>
          <w:szCs w:val="22"/>
          <w:lang w:val="fr-FR"/>
        </w:rPr>
      </w:pPr>
      <w:r w:rsidRPr="00681ED2">
        <w:rPr>
          <w:rFonts w:ascii="Calibri" w:eastAsia="Calibri" w:hAnsi="Calibri"/>
          <w:sz w:val="22"/>
          <w:szCs w:val="22"/>
          <w:lang w:val="fr-FR"/>
        </w:rPr>
        <w:t xml:space="preserve">Un atelier de deux (2) jours sera organisé pour la validation du recueil et du rapport. Cet atelier regroupera les Ministères et Institutions (Assemblée Nationale, </w:t>
      </w:r>
      <w:proofErr w:type="gramStart"/>
      <w:r w:rsidRPr="00681ED2">
        <w:rPr>
          <w:rFonts w:ascii="Calibri" w:eastAsia="Calibri" w:hAnsi="Calibri"/>
          <w:sz w:val="22"/>
          <w:szCs w:val="22"/>
          <w:lang w:val="fr-FR"/>
        </w:rPr>
        <w:t>Ministère</w:t>
      </w:r>
      <w:proofErr w:type="gramEnd"/>
      <w:r w:rsidRPr="00681ED2">
        <w:rPr>
          <w:rFonts w:ascii="Calibri" w:eastAsia="Calibri" w:hAnsi="Calibri"/>
          <w:sz w:val="22"/>
          <w:szCs w:val="22"/>
          <w:lang w:val="fr-FR"/>
        </w:rPr>
        <w:t xml:space="preserve"> de la Justice, l’ANAJJ, Ministère de la promotion de la femme, Ministère de la santé, Ministère de l’éducation National, etc.), les PTF et les OSC concernées, les leaders religieux et Chefs Traditionnels. </w:t>
      </w:r>
    </w:p>
    <w:p w14:paraId="595C9F4E" w14:textId="77777777" w:rsidR="00681ED2" w:rsidRPr="00681ED2" w:rsidRDefault="00681ED2" w:rsidP="00681ED2">
      <w:pPr>
        <w:spacing w:after="160" w:line="256" w:lineRule="auto"/>
        <w:jc w:val="both"/>
        <w:rPr>
          <w:rFonts w:ascii="Calibri" w:eastAsia="Calibri" w:hAnsi="Calibri"/>
          <w:b/>
          <w:bCs/>
          <w:i/>
          <w:iCs/>
          <w:sz w:val="22"/>
          <w:szCs w:val="22"/>
          <w:lang w:val="fr-FR"/>
        </w:rPr>
      </w:pPr>
      <w:r w:rsidRPr="00681ED2">
        <w:rPr>
          <w:rFonts w:ascii="Calibri" w:eastAsia="Calibri" w:hAnsi="Calibri"/>
          <w:b/>
          <w:bCs/>
          <w:i/>
          <w:iCs/>
          <w:sz w:val="22"/>
          <w:szCs w:val="22"/>
          <w:lang w:val="fr-FR"/>
        </w:rPr>
        <w:t>L’ONPG rendra des comptes au partenaire de l’avancement de l’activité, au fur et à mesure en vue d’une bonne conduite.</w:t>
      </w:r>
    </w:p>
    <w:p w14:paraId="51584EBF" w14:textId="77777777" w:rsidR="00681ED2" w:rsidRPr="00681ED2" w:rsidRDefault="00681ED2" w:rsidP="00052C8C">
      <w:pPr>
        <w:keepNext/>
        <w:keepLines/>
        <w:numPr>
          <w:ilvl w:val="1"/>
          <w:numId w:val="35"/>
        </w:numPr>
        <w:spacing w:before="40" w:after="160" w:line="254" w:lineRule="auto"/>
        <w:outlineLvl w:val="1"/>
        <w:rPr>
          <w:rFonts w:ascii="Calibri" w:eastAsia="Calibri" w:hAnsi="Calibri"/>
          <w:b/>
          <w:bCs/>
          <w:color w:val="4472C4"/>
          <w:sz w:val="22"/>
          <w:szCs w:val="22"/>
          <w:lang w:val="fr-FR"/>
        </w:rPr>
      </w:pPr>
      <w:bookmarkStart w:id="6" w:name="_Toc104228575"/>
      <w:r w:rsidRPr="00681ED2">
        <w:rPr>
          <w:rFonts w:ascii="Calibri" w:eastAsia="Calibri" w:hAnsi="Calibri"/>
          <w:b/>
          <w:bCs/>
          <w:color w:val="4472C4"/>
          <w:sz w:val="22"/>
          <w:szCs w:val="22"/>
          <w:lang w:val="fr-FR"/>
        </w:rPr>
        <w:t xml:space="preserve">Date et lieux </w:t>
      </w:r>
      <w:bookmarkEnd w:id="6"/>
    </w:p>
    <w:p w14:paraId="43D1E64E" w14:textId="79887CA6" w:rsidR="00681ED2" w:rsidRDefault="00681ED2" w:rsidP="00681ED2">
      <w:pPr>
        <w:keepNext/>
        <w:keepLines/>
        <w:spacing w:before="40" w:line="254" w:lineRule="auto"/>
        <w:jc w:val="both"/>
        <w:outlineLvl w:val="1"/>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La durée de l’étude est de 60 jours ouvrable (y compris les samedis) maximum, à compter de la date de signature du contrat de prestation de service qui sera conclu entre le Cabinet et les Agences UN (UNDP UNFPA, UNWOMEN), ce conformément aux normes et procédures en vigueur au sein du Système des Nations Unies. </w:t>
      </w:r>
    </w:p>
    <w:p w14:paraId="0422EB63" w14:textId="77777777" w:rsidR="006046F9" w:rsidRPr="00681ED2" w:rsidRDefault="006046F9" w:rsidP="00681ED2">
      <w:pPr>
        <w:keepNext/>
        <w:keepLines/>
        <w:spacing w:before="40" w:line="254" w:lineRule="auto"/>
        <w:jc w:val="both"/>
        <w:outlineLvl w:val="1"/>
        <w:rPr>
          <w:rFonts w:ascii="Calibri" w:eastAsia="Calibri" w:hAnsi="Calibri"/>
          <w:b/>
          <w:bCs/>
          <w:color w:val="4472C4"/>
          <w:sz w:val="22"/>
          <w:szCs w:val="22"/>
          <w:lang w:val="fr-FR"/>
        </w:rPr>
      </w:pPr>
    </w:p>
    <w:p w14:paraId="56D4081D" w14:textId="51AE427D" w:rsidR="006046F9" w:rsidRPr="000E1D27" w:rsidRDefault="00681ED2" w:rsidP="00681ED2">
      <w:pPr>
        <w:spacing w:after="160" w:line="256" w:lineRule="auto"/>
        <w:jc w:val="both"/>
        <w:rPr>
          <w:rFonts w:ascii="Calibri" w:eastAsia="Calibri" w:hAnsi="Calibri"/>
          <w:bCs/>
          <w:sz w:val="22"/>
          <w:szCs w:val="22"/>
          <w:lang w:val="fr-FR"/>
        </w:rPr>
      </w:pPr>
      <w:r w:rsidRPr="006046F9">
        <w:rPr>
          <w:rFonts w:ascii="Calibri" w:eastAsia="Calibri" w:hAnsi="Calibri"/>
          <w:b/>
          <w:sz w:val="22"/>
          <w:szCs w:val="22"/>
          <w:lang w:val="fr-FR"/>
        </w:rPr>
        <w:t xml:space="preserve">La mission aura une durée de deux mois </w:t>
      </w:r>
      <w:r w:rsidRPr="00C51967">
        <w:rPr>
          <w:rFonts w:ascii="Calibri" w:eastAsia="Calibri" w:hAnsi="Calibri"/>
          <w:b/>
          <w:sz w:val="22"/>
          <w:szCs w:val="22"/>
          <w:lang w:val="fr-FR"/>
        </w:rPr>
        <w:t>(60 jours)</w:t>
      </w:r>
      <w:r w:rsidRPr="00C51967">
        <w:rPr>
          <w:rFonts w:ascii="Calibri" w:eastAsia="Calibri" w:hAnsi="Calibri"/>
          <w:bCs/>
          <w:sz w:val="22"/>
          <w:szCs w:val="22"/>
          <w:lang w:val="fr-FR"/>
        </w:rPr>
        <w:t>.</w:t>
      </w:r>
    </w:p>
    <w:p w14:paraId="668B79BC" w14:textId="018389A8" w:rsidR="00681ED2" w:rsidRPr="006046F9" w:rsidRDefault="00681ED2" w:rsidP="00052C8C">
      <w:pPr>
        <w:numPr>
          <w:ilvl w:val="0"/>
          <w:numId w:val="20"/>
        </w:numPr>
        <w:spacing w:after="160" w:line="256" w:lineRule="auto"/>
        <w:contextualSpacing/>
        <w:jc w:val="both"/>
        <w:rPr>
          <w:rFonts w:ascii="Calibri" w:eastAsia="Calibri" w:hAnsi="Calibri" w:cs="Calibri"/>
          <w:b/>
          <w:bCs/>
          <w:color w:val="4472C4"/>
          <w:sz w:val="24"/>
          <w:szCs w:val="24"/>
          <w:u w:val="single"/>
          <w:lang w:val="fr-FR"/>
        </w:rPr>
      </w:pPr>
      <w:r w:rsidRPr="006046F9">
        <w:rPr>
          <w:rFonts w:ascii="Calibri" w:eastAsia="Calibri" w:hAnsi="Calibri" w:cs="Calibri"/>
          <w:b/>
          <w:bCs/>
          <w:color w:val="4472C4"/>
          <w:sz w:val="24"/>
          <w:szCs w:val="24"/>
          <w:u w:val="single"/>
          <w:lang w:val="fr-FR"/>
        </w:rPr>
        <w:t>RECRUTEMENT DU CABINET</w:t>
      </w:r>
    </w:p>
    <w:p w14:paraId="2E4497DF" w14:textId="77777777" w:rsidR="006046F9" w:rsidRPr="006046F9" w:rsidRDefault="006046F9" w:rsidP="00C51967">
      <w:pPr>
        <w:spacing w:after="160" w:line="256" w:lineRule="auto"/>
        <w:ind w:left="897"/>
        <w:contextualSpacing/>
        <w:jc w:val="both"/>
        <w:rPr>
          <w:rFonts w:ascii="Calibri" w:eastAsia="Calibri" w:hAnsi="Calibri" w:cs="Calibri"/>
          <w:b/>
          <w:bCs/>
          <w:color w:val="4472C4"/>
          <w:sz w:val="24"/>
          <w:szCs w:val="24"/>
          <w:u w:val="single"/>
          <w:lang w:val="fr-FR"/>
        </w:rPr>
      </w:pPr>
    </w:p>
    <w:p w14:paraId="0FCA1630" w14:textId="2EC6139D" w:rsidR="00681ED2" w:rsidRPr="006046F9" w:rsidRDefault="00681ED2" w:rsidP="00681ED2">
      <w:pPr>
        <w:spacing w:after="160" w:line="256" w:lineRule="auto"/>
        <w:rPr>
          <w:rFonts w:ascii="Calibri" w:eastAsia="Calibri" w:hAnsi="Calibri"/>
          <w:sz w:val="22"/>
          <w:szCs w:val="22"/>
          <w:lang w:val="fr-FR"/>
        </w:rPr>
      </w:pPr>
      <w:r w:rsidRPr="006046F9">
        <w:rPr>
          <w:rFonts w:ascii="Calibri" w:eastAsia="Calibri" w:hAnsi="Calibri"/>
          <w:sz w:val="22"/>
          <w:szCs w:val="22"/>
          <w:lang w:val="fr-FR"/>
        </w:rPr>
        <w:t xml:space="preserve">Un appel d’offre </w:t>
      </w:r>
      <w:r w:rsidRPr="00C51967">
        <w:rPr>
          <w:rFonts w:ascii="Calibri" w:eastAsia="Calibri" w:hAnsi="Calibri"/>
          <w:sz w:val="22"/>
          <w:szCs w:val="22"/>
          <w:lang w:val="fr-FR"/>
        </w:rPr>
        <w:t>ouvert à l’international</w:t>
      </w:r>
      <w:r w:rsidRPr="006046F9">
        <w:rPr>
          <w:rFonts w:ascii="Calibri" w:eastAsia="Calibri" w:hAnsi="Calibri"/>
          <w:sz w:val="22"/>
          <w:szCs w:val="22"/>
          <w:lang w:val="fr-FR"/>
        </w:rPr>
        <w:t xml:space="preserve"> sera lancé pour répondre à l’appel à candidature</w:t>
      </w:r>
      <w:r w:rsidRPr="00C51967">
        <w:rPr>
          <w:rFonts w:ascii="Calibri" w:eastAsia="Calibri" w:hAnsi="Calibri"/>
          <w:sz w:val="22"/>
          <w:szCs w:val="22"/>
          <w:lang w:val="fr-FR"/>
        </w:rPr>
        <w:t>.</w:t>
      </w:r>
      <w:r w:rsidRPr="006046F9">
        <w:rPr>
          <w:rFonts w:ascii="Calibri" w:eastAsia="Calibri" w:hAnsi="Calibri"/>
          <w:sz w:val="22"/>
          <w:szCs w:val="22"/>
          <w:lang w:val="fr-FR"/>
        </w:rPr>
        <w:t xml:space="preserve"> Le Cabinet sera composé d’un groupe d’experts : </w:t>
      </w:r>
      <w:r w:rsidRPr="00C51967">
        <w:rPr>
          <w:rFonts w:ascii="Calibri" w:eastAsia="Calibri" w:hAnsi="Calibri"/>
          <w:sz w:val="22"/>
          <w:szCs w:val="22"/>
          <w:lang w:val="fr-FR"/>
        </w:rPr>
        <w:t>juriste, socio-anthropologue, Statisticien/démographe</w:t>
      </w:r>
      <w:r w:rsidRPr="006046F9">
        <w:rPr>
          <w:rFonts w:ascii="Calibri" w:eastAsia="Calibri" w:hAnsi="Calibri"/>
          <w:sz w:val="22"/>
          <w:szCs w:val="22"/>
          <w:lang w:val="fr-FR"/>
        </w:rPr>
        <w:t>.</w:t>
      </w:r>
    </w:p>
    <w:p w14:paraId="56C1F0B3" w14:textId="77777777" w:rsidR="00681ED2" w:rsidRPr="006046F9" w:rsidRDefault="00681ED2" w:rsidP="00052C8C">
      <w:pPr>
        <w:keepNext/>
        <w:keepLines/>
        <w:numPr>
          <w:ilvl w:val="1"/>
          <w:numId w:val="30"/>
        </w:numPr>
        <w:spacing w:before="40" w:after="160" w:line="254" w:lineRule="auto"/>
        <w:outlineLvl w:val="1"/>
        <w:rPr>
          <w:rFonts w:ascii="Calibri" w:eastAsia="Calibri" w:hAnsi="Calibri"/>
          <w:b/>
          <w:bCs/>
          <w:color w:val="4472C4"/>
          <w:sz w:val="22"/>
          <w:szCs w:val="22"/>
          <w:lang w:val="fr-FR"/>
        </w:rPr>
      </w:pPr>
      <w:r w:rsidRPr="006046F9">
        <w:rPr>
          <w:rFonts w:ascii="Calibri" w:eastAsia="Calibri" w:hAnsi="Calibri"/>
          <w:b/>
          <w:bCs/>
          <w:color w:val="4472C4"/>
          <w:sz w:val="22"/>
          <w:szCs w:val="22"/>
          <w:lang w:val="fr-FR"/>
        </w:rPr>
        <w:t xml:space="preserve">Mandat du cabinet </w:t>
      </w:r>
    </w:p>
    <w:p w14:paraId="693BE4E2" w14:textId="77777777" w:rsidR="00681ED2" w:rsidRPr="00681ED2" w:rsidRDefault="00681ED2" w:rsidP="00681ED2">
      <w:pPr>
        <w:spacing w:after="156" w:line="276" w:lineRule="auto"/>
        <w:ind w:right="14"/>
        <w:jc w:val="both"/>
        <w:rPr>
          <w:rFonts w:ascii="Calibri" w:eastAsia="Calibri" w:hAnsi="Calibri"/>
          <w:sz w:val="22"/>
          <w:szCs w:val="22"/>
          <w:lang w:val="fr-FR"/>
        </w:rPr>
      </w:pPr>
      <w:r w:rsidRPr="006046F9">
        <w:rPr>
          <w:rFonts w:ascii="Calibri" w:eastAsia="Calibri" w:hAnsi="Calibri"/>
          <w:sz w:val="22"/>
          <w:szCs w:val="22"/>
          <w:lang w:val="fr-FR"/>
        </w:rPr>
        <w:t>Sous l’autorité de l’ONPG et sous la supervision directe de la SP/ONPG, le cabinet retenu aura à réaliser</w:t>
      </w:r>
      <w:r w:rsidRPr="00681ED2">
        <w:rPr>
          <w:rFonts w:ascii="Calibri" w:eastAsia="Calibri" w:hAnsi="Calibri"/>
          <w:sz w:val="22"/>
          <w:szCs w:val="22"/>
          <w:lang w:val="fr-FR"/>
        </w:rPr>
        <w:t xml:space="preserve"> les tâches suivantes : </w:t>
      </w:r>
    </w:p>
    <w:p w14:paraId="39C8947C" w14:textId="77777777" w:rsidR="00681ED2" w:rsidRPr="00681ED2" w:rsidRDefault="00681ED2" w:rsidP="00052C8C">
      <w:pPr>
        <w:numPr>
          <w:ilvl w:val="0"/>
          <w:numId w:val="26"/>
        </w:numPr>
        <w:pBdr>
          <w:top w:val="nil"/>
          <w:left w:val="nil"/>
          <w:bottom w:val="nil"/>
          <w:right w:val="nil"/>
          <w:between w:val="nil"/>
        </w:pBdr>
        <w:spacing w:after="160" w:line="256" w:lineRule="auto"/>
        <w:jc w:val="both"/>
        <w:rPr>
          <w:rFonts w:ascii="Calibri" w:eastAsia="Calibri" w:hAnsi="Calibri"/>
          <w:sz w:val="22"/>
          <w:szCs w:val="22"/>
          <w:lang w:val="fr-FR"/>
        </w:rPr>
      </w:pPr>
      <w:r w:rsidRPr="00681ED2">
        <w:rPr>
          <w:rFonts w:ascii="Calibri" w:eastAsia="Calibri" w:hAnsi="Calibri"/>
          <w:color w:val="000000"/>
          <w:sz w:val="22"/>
          <w:szCs w:val="22"/>
          <w:lang w:val="fr-FR"/>
        </w:rPr>
        <w:t>Elaborer un plan de travail et proposer une méthodologie pour la réalisation des livrables ;</w:t>
      </w:r>
    </w:p>
    <w:p w14:paraId="5EF51F7A" w14:textId="77777777" w:rsidR="00681ED2" w:rsidRPr="00681ED2" w:rsidRDefault="00681ED2" w:rsidP="00052C8C">
      <w:pPr>
        <w:numPr>
          <w:ilvl w:val="0"/>
          <w:numId w:val="26"/>
        </w:numPr>
        <w:pBdr>
          <w:top w:val="nil"/>
          <w:left w:val="nil"/>
          <w:bottom w:val="nil"/>
          <w:right w:val="nil"/>
          <w:between w:val="nil"/>
        </w:pBdr>
        <w:spacing w:after="160" w:line="256" w:lineRule="auto"/>
        <w:jc w:val="both"/>
        <w:rPr>
          <w:rFonts w:ascii="Calibri" w:eastAsia="Calibri" w:hAnsi="Calibri"/>
          <w:sz w:val="22"/>
          <w:szCs w:val="22"/>
          <w:lang w:val="fr-FR"/>
        </w:rPr>
      </w:pPr>
      <w:r w:rsidRPr="00681ED2">
        <w:rPr>
          <w:rFonts w:ascii="Calibri" w:eastAsia="Calibri" w:hAnsi="Calibri"/>
          <w:color w:val="000000"/>
          <w:sz w:val="22"/>
          <w:szCs w:val="22"/>
          <w:lang w:val="fr-FR"/>
        </w:rPr>
        <w:lastRenderedPageBreak/>
        <w:t>Préparer un calendrier de travail et les outils de travail (</w:t>
      </w:r>
      <w:r w:rsidRPr="00681ED2">
        <w:rPr>
          <w:rFonts w:ascii="Calibri" w:eastAsia="Calibri" w:hAnsi="Calibri"/>
          <w:sz w:val="22"/>
          <w:szCs w:val="22"/>
          <w:lang w:val="fr-FR"/>
        </w:rPr>
        <w:t>échantillonnage</w:t>
      </w:r>
      <w:r w:rsidRPr="00681ED2">
        <w:rPr>
          <w:rFonts w:ascii="Calibri" w:eastAsia="Calibri" w:hAnsi="Calibri"/>
          <w:color w:val="000000"/>
          <w:sz w:val="22"/>
          <w:szCs w:val="22"/>
          <w:lang w:val="fr-FR"/>
        </w:rPr>
        <w:t>,</w:t>
      </w:r>
      <w:r w:rsidRPr="00681ED2">
        <w:rPr>
          <w:rFonts w:ascii="Calibri" w:eastAsia="Calibri" w:hAnsi="Calibri"/>
          <w:sz w:val="22"/>
          <w:szCs w:val="22"/>
          <w:lang w:val="fr-FR"/>
        </w:rPr>
        <w:t xml:space="preserve"> </w:t>
      </w:r>
      <w:r w:rsidRPr="00681ED2">
        <w:rPr>
          <w:rFonts w:ascii="Calibri" w:eastAsia="Calibri" w:hAnsi="Calibri"/>
          <w:color w:val="000000"/>
          <w:sz w:val="22"/>
          <w:szCs w:val="22"/>
          <w:lang w:val="fr-FR"/>
        </w:rPr>
        <w:t>questionnaires, guides d’entretiens, plan du rapport) ;</w:t>
      </w:r>
    </w:p>
    <w:p w14:paraId="7CC581A1" w14:textId="77777777" w:rsidR="00681ED2" w:rsidRPr="00681ED2" w:rsidRDefault="00681ED2" w:rsidP="00052C8C">
      <w:pPr>
        <w:numPr>
          <w:ilvl w:val="0"/>
          <w:numId w:val="26"/>
        </w:numPr>
        <w:pBdr>
          <w:top w:val="nil"/>
          <w:left w:val="nil"/>
          <w:bottom w:val="nil"/>
          <w:right w:val="nil"/>
          <w:between w:val="nil"/>
        </w:pBdr>
        <w:spacing w:after="160" w:line="256" w:lineRule="auto"/>
        <w:jc w:val="both"/>
        <w:rPr>
          <w:rFonts w:ascii="Calibri" w:eastAsia="Calibri" w:hAnsi="Calibri"/>
          <w:sz w:val="22"/>
          <w:szCs w:val="22"/>
          <w:lang w:val="fr-FR"/>
        </w:rPr>
      </w:pPr>
      <w:r w:rsidRPr="00681ED2">
        <w:rPr>
          <w:rFonts w:ascii="Calibri" w:eastAsia="Calibri" w:hAnsi="Calibri"/>
          <w:color w:val="000000"/>
          <w:sz w:val="22"/>
          <w:szCs w:val="22"/>
          <w:lang w:val="fr-FR"/>
        </w:rPr>
        <w:t>Faire une revue documentaire, et rencontrer les principaux intervenants et informateurs clés dans le domaine VBG ;</w:t>
      </w:r>
    </w:p>
    <w:p w14:paraId="400AF66C" w14:textId="77777777" w:rsidR="00681ED2" w:rsidRPr="00681ED2" w:rsidRDefault="00681ED2" w:rsidP="00052C8C">
      <w:pPr>
        <w:numPr>
          <w:ilvl w:val="0"/>
          <w:numId w:val="26"/>
        </w:numPr>
        <w:pBdr>
          <w:top w:val="nil"/>
          <w:left w:val="nil"/>
          <w:bottom w:val="nil"/>
          <w:right w:val="nil"/>
          <w:between w:val="nil"/>
        </w:pBdr>
        <w:spacing w:after="160" w:line="256" w:lineRule="auto"/>
        <w:jc w:val="both"/>
        <w:rPr>
          <w:rFonts w:ascii="Calibri" w:eastAsia="Calibri" w:hAnsi="Calibri"/>
          <w:sz w:val="22"/>
          <w:szCs w:val="22"/>
          <w:lang w:val="fr-FR"/>
        </w:rPr>
      </w:pPr>
      <w:r w:rsidRPr="00681ED2">
        <w:rPr>
          <w:rFonts w:ascii="Calibri" w:eastAsia="Calibri" w:hAnsi="Calibri"/>
          <w:color w:val="000000"/>
          <w:sz w:val="22"/>
          <w:szCs w:val="22"/>
          <w:lang w:val="fr-FR"/>
        </w:rPr>
        <w:t xml:space="preserve">Elaborer un rapport de démarrage (incluant la méthodologie et l’approche proposées pour la collecte de données et d’informations, ainsi que la méthode d’analyse des données. Il est important que cette méthodologie comporte aussi bien des méthodes de collecte et d’analyse de données qualitatives (groupes de discussions, interviews, etc.) et quantitatives. </w:t>
      </w:r>
    </w:p>
    <w:p w14:paraId="7F9C6DAA" w14:textId="77777777" w:rsidR="00681ED2" w:rsidRPr="00681ED2" w:rsidRDefault="00681ED2" w:rsidP="00052C8C">
      <w:pPr>
        <w:numPr>
          <w:ilvl w:val="0"/>
          <w:numId w:val="26"/>
        </w:numPr>
        <w:pBdr>
          <w:top w:val="nil"/>
          <w:left w:val="nil"/>
          <w:bottom w:val="nil"/>
          <w:right w:val="nil"/>
          <w:between w:val="nil"/>
        </w:pBdr>
        <w:spacing w:after="160" w:line="256" w:lineRule="auto"/>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Collecter, regrouper, apurer, évaluer, traiter et analyser les données ;</w:t>
      </w:r>
    </w:p>
    <w:p w14:paraId="2F280A32" w14:textId="77777777" w:rsidR="00681ED2" w:rsidRPr="00681ED2" w:rsidRDefault="00681ED2" w:rsidP="00052C8C">
      <w:pPr>
        <w:numPr>
          <w:ilvl w:val="0"/>
          <w:numId w:val="26"/>
        </w:numPr>
        <w:pBdr>
          <w:top w:val="nil"/>
          <w:left w:val="nil"/>
          <w:bottom w:val="nil"/>
          <w:right w:val="nil"/>
          <w:between w:val="nil"/>
        </w:pBdr>
        <w:spacing w:after="160" w:line="256" w:lineRule="auto"/>
        <w:jc w:val="both"/>
        <w:rPr>
          <w:rFonts w:ascii="Calibri" w:eastAsia="Calibri" w:hAnsi="Calibri"/>
          <w:sz w:val="22"/>
          <w:szCs w:val="22"/>
          <w:lang w:val="fr-FR"/>
        </w:rPr>
      </w:pPr>
      <w:r w:rsidRPr="00681ED2">
        <w:rPr>
          <w:rFonts w:ascii="Calibri" w:eastAsia="Calibri" w:hAnsi="Calibri"/>
          <w:color w:val="000000"/>
          <w:sz w:val="22"/>
          <w:szCs w:val="22"/>
          <w:lang w:val="fr-FR"/>
        </w:rPr>
        <w:t>Animer l’atelier de présentation et de validation des résultats qui sera organisé à cet effet ;</w:t>
      </w:r>
    </w:p>
    <w:p w14:paraId="2E1BE852" w14:textId="77777777" w:rsidR="00681ED2" w:rsidRPr="00681ED2" w:rsidRDefault="00681ED2" w:rsidP="00052C8C">
      <w:pPr>
        <w:numPr>
          <w:ilvl w:val="0"/>
          <w:numId w:val="26"/>
        </w:numPr>
        <w:pBdr>
          <w:top w:val="nil"/>
          <w:left w:val="nil"/>
          <w:bottom w:val="nil"/>
          <w:right w:val="nil"/>
          <w:between w:val="nil"/>
        </w:pBdr>
        <w:spacing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Produire le recueil des textes et le rapport national sur les VBG en tenant compte des observations pertinentes reçues des parties prenantes lors de l’atelier de validation.</w:t>
      </w:r>
    </w:p>
    <w:p w14:paraId="7FAC688D" w14:textId="77777777" w:rsidR="00681ED2" w:rsidRPr="00681ED2" w:rsidRDefault="00681ED2" w:rsidP="00052C8C">
      <w:pPr>
        <w:keepNext/>
        <w:keepLines/>
        <w:numPr>
          <w:ilvl w:val="1"/>
          <w:numId w:val="30"/>
        </w:numPr>
        <w:spacing w:before="40" w:after="160" w:line="254" w:lineRule="auto"/>
        <w:outlineLvl w:val="1"/>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Profil du Cabinet :</w:t>
      </w:r>
    </w:p>
    <w:p w14:paraId="1433F677" w14:textId="77777777" w:rsidR="00681ED2" w:rsidRPr="00681ED2" w:rsidRDefault="00681ED2" w:rsidP="00052C8C">
      <w:pPr>
        <w:numPr>
          <w:ilvl w:val="0"/>
          <w:numId w:val="31"/>
        </w:numPr>
        <w:spacing w:after="160"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 xml:space="preserve">Avoir au moins sept (7) années d’expériences dans la conduite d’étude à caractère socio-économique ; </w:t>
      </w:r>
    </w:p>
    <w:p w14:paraId="2882F5D8" w14:textId="77777777" w:rsidR="00681ED2" w:rsidRPr="00681ED2" w:rsidRDefault="00681ED2" w:rsidP="00052C8C">
      <w:pPr>
        <w:numPr>
          <w:ilvl w:val="0"/>
          <w:numId w:val="31"/>
        </w:numPr>
        <w:spacing w:after="160"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Avoir réalisé au moins deux (2) missions similaires ;</w:t>
      </w:r>
    </w:p>
    <w:p w14:paraId="431E254D" w14:textId="77777777" w:rsidR="00681ED2" w:rsidRPr="00681ED2" w:rsidRDefault="00681ED2" w:rsidP="00052C8C">
      <w:pPr>
        <w:numPr>
          <w:ilvl w:val="0"/>
          <w:numId w:val="31"/>
        </w:numPr>
        <w:spacing w:after="160"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Avoir une bonne connaissance de la Politique Nationale de la Santé et de la nutrition au Niger ;</w:t>
      </w:r>
    </w:p>
    <w:p w14:paraId="7689DFE6" w14:textId="77777777" w:rsidR="00681ED2" w:rsidRPr="00681ED2" w:rsidRDefault="00681ED2" w:rsidP="00052C8C">
      <w:pPr>
        <w:numPr>
          <w:ilvl w:val="0"/>
          <w:numId w:val="31"/>
        </w:numPr>
        <w:spacing w:after="160"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Avoir une bonne connaissance de la Politique Nationale du Genre au Niger ;</w:t>
      </w:r>
    </w:p>
    <w:p w14:paraId="225F6E19" w14:textId="77777777" w:rsidR="00681ED2" w:rsidRPr="00681ED2" w:rsidRDefault="00681ED2" w:rsidP="00052C8C">
      <w:pPr>
        <w:numPr>
          <w:ilvl w:val="0"/>
          <w:numId w:val="31"/>
        </w:numPr>
        <w:spacing w:after="160"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Avoir une bonne connaissance des régions du Niger ;</w:t>
      </w:r>
    </w:p>
    <w:p w14:paraId="420F6C28" w14:textId="77777777" w:rsidR="00681ED2" w:rsidRPr="00681ED2" w:rsidRDefault="00681ED2" w:rsidP="00052C8C">
      <w:pPr>
        <w:numPr>
          <w:ilvl w:val="0"/>
          <w:numId w:val="31"/>
        </w:numPr>
        <w:spacing w:after="161"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 xml:space="preserve">Être en règle avec l’administration fiscale nigérienne.  </w:t>
      </w:r>
    </w:p>
    <w:p w14:paraId="64B50169" w14:textId="77777777" w:rsidR="00681ED2" w:rsidRPr="00681ED2" w:rsidRDefault="00681ED2" w:rsidP="00681ED2">
      <w:pPr>
        <w:spacing w:after="161" w:line="276" w:lineRule="auto"/>
        <w:ind w:right="14"/>
        <w:jc w:val="both"/>
        <w:rPr>
          <w:rFonts w:ascii="Calibri" w:eastAsia="Calibri" w:hAnsi="Calibri"/>
          <w:sz w:val="22"/>
          <w:szCs w:val="22"/>
          <w:lang w:val="fr-FR"/>
        </w:rPr>
      </w:pPr>
      <w:r w:rsidRPr="00681ED2">
        <w:rPr>
          <w:rFonts w:ascii="Calibri" w:eastAsia="Calibri" w:hAnsi="Calibri"/>
          <w:sz w:val="22"/>
          <w:szCs w:val="22"/>
          <w:lang w:val="fr-FR"/>
        </w:rPr>
        <w:t>Le cabinet doit disposer d’une équipe d’experts constituée par : (i) un(e) expert(e) principal(e), ayant des connaissances avérées dans les VBG ; (ii) un(e) juriste ; (iii) un(e) socio-anthropologue et (iv) un(e) Statisticien(ne)/démographe.</w:t>
      </w:r>
    </w:p>
    <w:p w14:paraId="0F0412E8" w14:textId="77777777" w:rsidR="00681ED2" w:rsidRPr="00681ED2" w:rsidRDefault="00681ED2" w:rsidP="00052C8C">
      <w:pPr>
        <w:keepNext/>
        <w:keepLines/>
        <w:numPr>
          <w:ilvl w:val="1"/>
          <w:numId w:val="30"/>
        </w:numPr>
        <w:spacing w:before="40" w:after="160" w:line="254" w:lineRule="auto"/>
        <w:outlineLvl w:val="1"/>
        <w:rPr>
          <w:rFonts w:ascii="Calibri" w:eastAsia="Calibri" w:hAnsi="Calibri"/>
          <w:b/>
          <w:bCs/>
          <w:color w:val="4472C4"/>
          <w:sz w:val="22"/>
          <w:szCs w:val="22"/>
          <w:lang w:val="fr-FR"/>
        </w:rPr>
      </w:pPr>
      <w:bookmarkStart w:id="7" w:name="_Toc104228573"/>
      <w:r w:rsidRPr="00681ED2">
        <w:rPr>
          <w:rFonts w:ascii="Calibri" w:eastAsia="Calibri" w:hAnsi="Calibri"/>
          <w:b/>
          <w:bCs/>
          <w:color w:val="4472C4"/>
          <w:sz w:val="22"/>
          <w:szCs w:val="22"/>
          <w:lang w:val="fr-FR"/>
        </w:rPr>
        <w:t>Rôles et responsabilités du personnel clé</w:t>
      </w:r>
      <w:bookmarkEnd w:id="7"/>
      <w:r w:rsidRPr="00681ED2">
        <w:rPr>
          <w:rFonts w:ascii="Calibri" w:eastAsia="Calibri" w:hAnsi="Calibri"/>
          <w:b/>
          <w:bCs/>
          <w:color w:val="4472C4"/>
          <w:sz w:val="22"/>
          <w:szCs w:val="22"/>
          <w:lang w:val="fr-FR"/>
        </w:rPr>
        <w:t> </w:t>
      </w:r>
    </w:p>
    <w:p w14:paraId="2A560821" w14:textId="77777777" w:rsidR="00681ED2" w:rsidRPr="00681ED2" w:rsidRDefault="00681ED2" w:rsidP="00681ED2">
      <w:pPr>
        <w:spacing w:before="240" w:line="256" w:lineRule="auto"/>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Expert (e) principal(e) (Chef de mission) :</w:t>
      </w:r>
    </w:p>
    <w:p w14:paraId="41829628"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Guider la conception globale de l'étude et en assurer le leadership ;  </w:t>
      </w:r>
    </w:p>
    <w:p w14:paraId="49C750E6"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Coordonner les travaux de l’équipe et garantir la qualité des différents livrables de l’étude ; </w:t>
      </w:r>
    </w:p>
    <w:p w14:paraId="7E77759F"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Diriger le processus de rédaction des documents (rapports préliminaires/intermédiaires et finaux</w:t>
      </w:r>
      <w:proofErr w:type="gramStart"/>
      <w:r w:rsidRPr="00681ED2">
        <w:rPr>
          <w:rFonts w:ascii="Calibri" w:eastAsia="Calibri" w:hAnsi="Calibri"/>
          <w:color w:val="000000"/>
          <w:sz w:val="22"/>
          <w:szCs w:val="22"/>
          <w:lang w:val="fr-FR"/>
        </w:rPr>
        <w:t>);</w:t>
      </w:r>
      <w:proofErr w:type="gramEnd"/>
      <w:r w:rsidRPr="00681ED2">
        <w:rPr>
          <w:rFonts w:ascii="Calibri" w:eastAsia="Calibri" w:hAnsi="Calibri"/>
          <w:color w:val="000000"/>
          <w:sz w:val="22"/>
          <w:szCs w:val="22"/>
          <w:lang w:val="fr-FR"/>
        </w:rPr>
        <w:t xml:space="preserve">  </w:t>
      </w:r>
    </w:p>
    <w:p w14:paraId="47E84E72"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Faciliter les réunions de présentation des livrables ;  </w:t>
      </w:r>
    </w:p>
    <w:p w14:paraId="361644A8"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Organiser et faciliter l’atelier de dissémination des résultats de l’étude au niveau national.</w:t>
      </w:r>
    </w:p>
    <w:p w14:paraId="0F54A153" w14:textId="77777777" w:rsidR="00681ED2" w:rsidRPr="00681ED2" w:rsidRDefault="00681ED2" w:rsidP="00681ED2">
      <w:pPr>
        <w:spacing w:before="240" w:line="256" w:lineRule="auto"/>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Juriste :</w:t>
      </w:r>
    </w:p>
    <w:p w14:paraId="3CBD9AC9"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Participer à la réunion de cadrage et aux ateliers de restitution ;</w:t>
      </w:r>
    </w:p>
    <w:p w14:paraId="50E7DC3F"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Participer à la supervision de la collecte des données en matière des textes nationaux et internationaux relatifs à la lutte contre les VBG ;</w:t>
      </w:r>
    </w:p>
    <w:p w14:paraId="69F944CF"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lastRenderedPageBreak/>
        <w:t>Contribuer à l’élaboration des outils de collecte et à la formation des agents enquêteurs ;</w:t>
      </w:r>
    </w:p>
    <w:p w14:paraId="1AD1B6EE"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Faire une analyse des réserves faites par le Niger par rapport aux textes de l’élimination de toutes formes des violences basées sur le genre ;</w:t>
      </w:r>
    </w:p>
    <w:p w14:paraId="7A639A5B"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Formuler des recommandations opérationnelles liées à l’harmonisation et l’application effective des textes.</w:t>
      </w:r>
    </w:p>
    <w:p w14:paraId="5A25835A" w14:textId="77777777" w:rsidR="00681ED2" w:rsidRPr="00681ED2" w:rsidRDefault="00681ED2" w:rsidP="00681ED2">
      <w:pPr>
        <w:spacing w:after="160" w:line="259" w:lineRule="auto"/>
        <w:rPr>
          <w:rFonts w:ascii="Calibri" w:eastAsia="Calibri" w:hAnsi="Calibri"/>
          <w:sz w:val="22"/>
          <w:szCs w:val="22"/>
          <w:lang w:val="fr-FR"/>
        </w:rPr>
      </w:pPr>
      <w:r w:rsidRPr="00681ED2">
        <w:rPr>
          <w:rFonts w:ascii="Calibri" w:eastAsia="Calibri" w:hAnsi="Calibri"/>
          <w:b/>
          <w:bCs/>
          <w:color w:val="4472C4"/>
          <w:sz w:val="22"/>
          <w:szCs w:val="22"/>
          <w:lang w:val="fr-FR"/>
        </w:rPr>
        <w:t>Socio-anthropologue</w:t>
      </w:r>
      <w:r w:rsidRPr="00681ED2">
        <w:rPr>
          <w:rFonts w:ascii="Calibri" w:eastAsia="Calibri" w:hAnsi="Calibri"/>
          <w:sz w:val="22"/>
          <w:szCs w:val="22"/>
          <w:lang w:val="fr-FR"/>
        </w:rPr>
        <w:t> :</w:t>
      </w:r>
    </w:p>
    <w:p w14:paraId="6C2CFBEB"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Participer à l’élaboration du rapport de conception, à la supervision des travaux de collecte des données (interviews et/ou focus groupes) ;</w:t>
      </w:r>
    </w:p>
    <w:p w14:paraId="14C9599D"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Assurer une traduction opérationnelle des outils d’entretien et de collecte ;</w:t>
      </w:r>
    </w:p>
    <w:p w14:paraId="0B7F9D9A"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Assurer la formation des agents enquêteurs sur les outils de collecte de données ;</w:t>
      </w:r>
    </w:p>
    <w:p w14:paraId="39CDCDF3"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Fournir l’expertise nécessaire dans le domaine de l’explication et de l’interprétation des données par rapport au recueil et au rapport sur les VBG y compris la perception des communautés ; </w:t>
      </w:r>
    </w:p>
    <w:p w14:paraId="2762B52D"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Assister aux réunions avec le comité et apporter des réponses à leurs observations ;</w:t>
      </w:r>
    </w:p>
    <w:p w14:paraId="10CD4748"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Assister à la restitution des résultats, dans le cadre de l’atelier de validation prévu à cet effet.</w:t>
      </w:r>
    </w:p>
    <w:p w14:paraId="2E345705" w14:textId="77777777" w:rsidR="00681ED2" w:rsidRPr="00681ED2" w:rsidRDefault="00681ED2" w:rsidP="00681ED2">
      <w:pPr>
        <w:spacing w:line="276" w:lineRule="auto"/>
        <w:ind w:left="360" w:right="14"/>
        <w:jc w:val="both"/>
        <w:rPr>
          <w:rFonts w:ascii="Calibri" w:eastAsia="Calibri" w:hAnsi="Calibri"/>
          <w:color w:val="000000"/>
          <w:sz w:val="22"/>
          <w:szCs w:val="22"/>
          <w:lang w:val="fr-FR"/>
        </w:rPr>
      </w:pPr>
    </w:p>
    <w:p w14:paraId="28FB27B2" w14:textId="77777777" w:rsidR="00681ED2" w:rsidRPr="00681ED2" w:rsidRDefault="00681ED2" w:rsidP="00681ED2">
      <w:pPr>
        <w:spacing w:line="276" w:lineRule="auto"/>
        <w:ind w:left="360" w:right="14"/>
        <w:jc w:val="both"/>
        <w:rPr>
          <w:rFonts w:ascii="Calibri" w:eastAsia="Calibri" w:hAnsi="Calibri"/>
          <w:color w:val="000000"/>
          <w:sz w:val="22"/>
          <w:szCs w:val="22"/>
          <w:lang w:val="fr-FR"/>
        </w:rPr>
      </w:pPr>
      <w:r w:rsidRPr="00681ED2">
        <w:rPr>
          <w:rFonts w:ascii="Calibri" w:eastAsia="Calibri" w:hAnsi="Calibri"/>
          <w:b/>
          <w:bCs/>
          <w:color w:val="4472C4"/>
          <w:sz w:val="22"/>
          <w:szCs w:val="22"/>
          <w:lang w:val="fr-FR"/>
        </w:rPr>
        <w:t>Statisticien(ne)/démographe :</w:t>
      </w:r>
    </w:p>
    <w:p w14:paraId="462E9914"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Diriger le processus de collecte des données (de la conception des outils/méthode de collecte jusqu’à l’analyse des résultats) ; </w:t>
      </w:r>
    </w:p>
    <w:p w14:paraId="04B35DB3"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Former les enquêteurs sur les méthodes/outils de collecte des données ;  </w:t>
      </w:r>
    </w:p>
    <w:p w14:paraId="701E4FCD"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Faciliter le contact avec les autorités locales et administratives en vue de l’obtention des informations nécessaires ; </w:t>
      </w:r>
    </w:p>
    <w:p w14:paraId="55E85904"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Veiller à la collecte des rapports d’analyse VBG auprès des institutions et ONG,</w:t>
      </w:r>
    </w:p>
    <w:p w14:paraId="4DABDDDF"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Veiller à l'assurance qualité ;</w:t>
      </w:r>
    </w:p>
    <w:p w14:paraId="556B91AC"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Superviser la collecte les données quantitatives et qualitatives conformément aux méthodes et outils préalablement élaborés ; </w:t>
      </w:r>
    </w:p>
    <w:p w14:paraId="1AC04F46"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Rédiger le rapport national sur les VBG au titre de l’année 2021.</w:t>
      </w:r>
    </w:p>
    <w:p w14:paraId="5EADF776" w14:textId="77777777" w:rsidR="00681ED2" w:rsidRPr="00681ED2" w:rsidRDefault="00681ED2" w:rsidP="00681ED2">
      <w:pPr>
        <w:spacing w:line="276" w:lineRule="auto"/>
        <w:ind w:left="360" w:right="14"/>
        <w:jc w:val="both"/>
        <w:rPr>
          <w:rFonts w:ascii="Calibri" w:eastAsia="Calibri" w:hAnsi="Calibri"/>
          <w:color w:val="000000"/>
          <w:sz w:val="22"/>
          <w:szCs w:val="22"/>
          <w:lang w:val="fr-FR"/>
        </w:rPr>
      </w:pPr>
    </w:p>
    <w:p w14:paraId="52FB4B33" w14:textId="77777777" w:rsidR="00681ED2" w:rsidRPr="00681ED2" w:rsidRDefault="00681ED2" w:rsidP="00052C8C">
      <w:pPr>
        <w:keepNext/>
        <w:keepLines/>
        <w:numPr>
          <w:ilvl w:val="1"/>
          <w:numId w:val="30"/>
        </w:numPr>
        <w:spacing w:before="40" w:after="160" w:line="254" w:lineRule="auto"/>
        <w:outlineLvl w:val="1"/>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 xml:space="preserve"> Profil des experts membres de l’équipe du Cabinet</w:t>
      </w:r>
    </w:p>
    <w:p w14:paraId="0D80BB7F" w14:textId="77777777" w:rsidR="00681ED2" w:rsidRPr="00681ED2" w:rsidRDefault="00681ED2" w:rsidP="00681ED2">
      <w:pPr>
        <w:spacing w:before="240" w:line="256" w:lineRule="auto"/>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Expert (e) principal(e) (Chef de mission) :</w:t>
      </w:r>
    </w:p>
    <w:p w14:paraId="1EA5B40E"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Être titulaire d’un diplôme (au moins BAC+5) en sciences sociales, développement, sociologie, statistique-démographie, suivi-évaluation, etc.) ou équivalent ;</w:t>
      </w:r>
    </w:p>
    <w:p w14:paraId="55F94A69"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au moins cinq (5) ans d’expériences pratiques dans le cadre de la promotion du genre, à la lutte contre les violences (VBG, VFF) et de réduction des inégalités ;</w:t>
      </w:r>
    </w:p>
    <w:p w14:paraId="57A8895E"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au moins réalisé ou conduit deux (2) missions similaires ;</w:t>
      </w:r>
    </w:p>
    <w:p w14:paraId="77AAB236"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lastRenderedPageBreak/>
        <w:t xml:space="preserve">Avoir une bonne compréhension des problématiques genre et de lutte contre les VBG ainsi que du secteur de la santé ; </w:t>
      </w:r>
    </w:p>
    <w:p w14:paraId="6A83C45D"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des expériences avérées dans l’analyse de données qualitatives et quantitatives ;</w:t>
      </w:r>
    </w:p>
    <w:p w14:paraId="5C1122A3"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Avoir une bonne capacité d’analyse et de rédaction de rapport ; </w:t>
      </w:r>
    </w:p>
    <w:p w14:paraId="186AB4EA"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Expérience avérée et excellente capacité à collaborer avec les entités gouvernementales et non gouvernementales.</w:t>
      </w:r>
    </w:p>
    <w:p w14:paraId="50AB257C"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Compétences interpersonnelles et de communication hautement développées, y compris l’influence, la négociation et le coaching ;</w:t>
      </w:r>
    </w:p>
    <w:p w14:paraId="50C9F3E4"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Expérience et familiarité avec les outils et instruments internationaux et régionaux de promotion de l’égalité femme-homme.</w:t>
      </w:r>
    </w:p>
    <w:p w14:paraId="6E9E569B" w14:textId="77777777" w:rsidR="00681ED2" w:rsidRPr="00681ED2" w:rsidRDefault="00681ED2" w:rsidP="00681ED2">
      <w:pPr>
        <w:spacing w:before="240" w:line="256" w:lineRule="auto"/>
        <w:ind w:left="360"/>
        <w:contextualSpacing/>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Juriste :</w:t>
      </w:r>
    </w:p>
    <w:p w14:paraId="4B6D5DE9"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Être titulaire d’un diplôme (au moins BAC+4) en droit, genre et développement, sciences politiques et/ou autres disciplines pertinentes ;</w:t>
      </w:r>
    </w:p>
    <w:p w14:paraId="3DB8992C"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au moins cinq (5) ans d’expériences pratiques dans le cadre de la promotion du genre, à la lutte contre les violences et à la réduction des inégalités ;</w:t>
      </w:r>
    </w:p>
    <w:p w14:paraId="6DD90B8B"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au moins participé à deux (2) missions similaires ;</w:t>
      </w:r>
    </w:p>
    <w:p w14:paraId="3A9CB62D"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Expérience et familiarité avec les outils et instruments internationaux et régionaux de promotion de l’égalité femme-homme.</w:t>
      </w:r>
    </w:p>
    <w:p w14:paraId="2905BEBB" w14:textId="77777777" w:rsidR="00681ED2" w:rsidRPr="00681ED2" w:rsidRDefault="00681ED2" w:rsidP="00681ED2">
      <w:pPr>
        <w:spacing w:before="240" w:line="256" w:lineRule="auto"/>
        <w:ind w:left="360"/>
        <w:contextualSpacing/>
        <w:rPr>
          <w:rFonts w:ascii="Calibri" w:eastAsia="Calibri" w:hAnsi="Calibri"/>
          <w:sz w:val="22"/>
          <w:szCs w:val="22"/>
          <w:lang w:val="fr-FR"/>
        </w:rPr>
      </w:pPr>
      <w:r w:rsidRPr="00681ED2">
        <w:rPr>
          <w:rFonts w:ascii="Calibri" w:eastAsia="Calibri" w:hAnsi="Calibri"/>
          <w:b/>
          <w:bCs/>
          <w:color w:val="4472C4"/>
          <w:sz w:val="22"/>
          <w:szCs w:val="22"/>
          <w:lang w:val="fr-FR"/>
        </w:rPr>
        <w:t>Socio-anthropologue</w:t>
      </w:r>
      <w:r w:rsidRPr="00681ED2">
        <w:rPr>
          <w:rFonts w:ascii="Calibri" w:eastAsia="Calibri" w:hAnsi="Calibri"/>
          <w:sz w:val="22"/>
          <w:szCs w:val="22"/>
          <w:lang w:val="fr-FR"/>
        </w:rPr>
        <w:t> :</w:t>
      </w:r>
    </w:p>
    <w:p w14:paraId="5C72D25D"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proofErr w:type="spellStart"/>
      <w:r w:rsidRPr="00681ED2">
        <w:rPr>
          <w:rFonts w:ascii="Calibri" w:eastAsia="Calibri" w:hAnsi="Calibri"/>
          <w:color w:val="000000"/>
          <w:sz w:val="22"/>
          <w:szCs w:val="22"/>
          <w:lang w:val="fr-FR"/>
        </w:rPr>
        <w:t>Etre</w:t>
      </w:r>
      <w:proofErr w:type="spellEnd"/>
      <w:r w:rsidRPr="00681ED2">
        <w:rPr>
          <w:rFonts w:ascii="Calibri" w:eastAsia="Calibri" w:hAnsi="Calibri"/>
          <w:color w:val="000000"/>
          <w:sz w:val="22"/>
          <w:szCs w:val="22"/>
          <w:lang w:val="fr-FR"/>
        </w:rPr>
        <w:t xml:space="preserve"> titulaire d’un diplôme de 3ème cycle ou équivalent en sciences sociales, ou connexes avec une expérience professionnelle avérée d’au moins 5 ans au niveau national et dans le domaine de l’analyse des déterminants des phénomènes sociaux et culturels ;</w:t>
      </w:r>
    </w:p>
    <w:p w14:paraId="3BFD3019"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une bonne connaissance du milieu/de la société nigérien(ne) ;</w:t>
      </w:r>
    </w:p>
    <w:p w14:paraId="7B2B01A6"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une aptitude avérée dans le domaine de l’analyse et l’interprétation sociologique des données statistiques et informations collectées lors des focus groupes et discussions ;</w:t>
      </w:r>
    </w:p>
    <w:p w14:paraId="3BEB43F4"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des qualités de communication écrites et orale ;</w:t>
      </w:r>
    </w:p>
    <w:p w14:paraId="4B9AAADA"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Avoir une bonne maîtrise du français, de au moins les deux langues principales du Niger (Haoussa et </w:t>
      </w:r>
      <w:proofErr w:type="spellStart"/>
      <w:r w:rsidRPr="00681ED2">
        <w:rPr>
          <w:rFonts w:ascii="Calibri" w:eastAsia="Calibri" w:hAnsi="Calibri"/>
          <w:color w:val="000000"/>
          <w:sz w:val="22"/>
          <w:szCs w:val="22"/>
          <w:lang w:val="fr-FR"/>
        </w:rPr>
        <w:t>Djerma</w:t>
      </w:r>
      <w:proofErr w:type="spellEnd"/>
      <w:r w:rsidRPr="00681ED2">
        <w:rPr>
          <w:rFonts w:ascii="Calibri" w:eastAsia="Calibri" w:hAnsi="Calibri"/>
          <w:color w:val="000000"/>
          <w:sz w:val="22"/>
          <w:szCs w:val="22"/>
          <w:lang w:val="fr-FR"/>
        </w:rPr>
        <w:t xml:space="preserve"> /songhay ainsi que l’outil informatique.</w:t>
      </w:r>
    </w:p>
    <w:p w14:paraId="0799446A" w14:textId="77777777" w:rsidR="00681ED2" w:rsidRPr="00681ED2" w:rsidRDefault="00681ED2" w:rsidP="00681ED2">
      <w:pPr>
        <w:jc w:val="both"/>
        <w:rPr>
          <w:rFonts w:ascii="Calibri" w:eastAsia="Calibri" w:hAnsi="Calibri" w:cs="Calibri"/>
          <w:b/>
          <w:sz w:val="24"/>
          <w:szCs w:val="24"/>
          <w:lang w:val="fr-FR"/>
        </w:rPr>
      </w:pPr>
    </w:p>
    <w:p w14:paraId="1DE25A78" w14:textId="77777777" w:rsidR="00681ED2" w:rsidRPr="00681ED2" w:rsidRDefault="00681ED2" w:rsidP="00681ED2">
      <w:pPr>
        <w:spacing w:line="276" w:lineRule="auto"/>
        <w:ind w:left="360" w:right="14"/>
        <w:jc w:val="both"/>
        <w:rPr>
          <w:rFonts w:ascii="Calibri" w:eastAsia="Calibri" w:hAnsi="Calibri"/>
          <w:color w:val="000000"/>
          <w:sz w:val="22"/>
          <w:szCs w:val="22"/>
          <w:lang w:val="fr-FR"/>
        </w:rPr>
      </w:pPr>
      <w:r w:rsidRPr="00681ED2">
        <w:rPr>
          <w:rFonts w:ascii="Calibri" w:eastAsia="Calibri" w:hAnsi="Calibri"/>
          <w:b/>
          <w:bCs/>
          <w:color w:val="4472C4"/>
          <w:sz w:val="22"/>
          <w:szCs w:val="22"/>
          <w:lang w:val="fr-FR"/>
        </w:rPr>
        <w:t xml:space="preserve">Statisticien(ne)/démographe : </w:t>
      </w:r>
    </w:p>
    <w:p w14:paraId="0FB57DC5"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Être titulaire (au moins BAC+4) en statistique, démographie, économie, suivi-évaluation, analyse genre et développement ou équivalent ; </w:t>
      </w:r>
    </w:p>
    <w:p w14:paraId="40A6AFAE"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Avoir cinq (5) ans d’expériences dans la conduite d’enquête quantitative et qualitative auprès de la population ; </w:t>
      </w:r>
    </w:p>
    <w:p w14:paraId="55AE7A21"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au moins participé à deux (2) missions similaires ;</w:t>
      </w:r>
    </w:p>
    <w:p w14:paraId="21902E9D"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Avoir des expériences avérées dans l’analyse de données qualitatives et quantitatives ;</w:t>
      </w:r>
    </w:p>
    <w:p w14:paraId="335902B8"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lastRenderedPageBreak/>
        <w:t xml:space="preserve">Avoir une bonne maîtrise du français et une bonne connaissance des langues locales ; </w:t>
      </w:r>
    </w:p>
    <w:p w14:paraId="78CA23D5" w14:textId="77777777" w:rsidR="00681ED2" w:rsidRPr="00681ED2" w:rsidRDefault="00681ED2" w:rsidP="00052C8C">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Avoir une maîtrise de l’outil informatique (application courante des logiciels de bureau, tableurs, traitement de texte, présentation…) ; </w:t>
      </w:r>
    </w:p>
    <w:p w14:paraId="5439676E" w14:textId="785AA7A8" w:rsidR="00681ED2" w:rsidRPr="000E1D27" w:rsidRDefault="00681ED2" w:rsidP="00681ED2">
      <w:pPr>
        <w:numPr>
          <w:ilvl w:val="0"/>
          <w:numId w:val="32"/>
        </w:numPr>
        <w:spacing w:after="160" w:line="276" w:lineRule="auto"/>
        <w:ind w:right="14"/>
        <w:jc w:val="both"/>
        <w:rPr>
          <w:rFonts w:ascii="Calibri" w:eastAsia="Calibri" w:hAnsi="Calibri"/>
          <w:color w:val="000000"/>
          <w:sz w:val="22"/>
          <w:szCs w:val="22"/>
          <w:lang w:val="fr-FR"/>
        </w:rPr>
      </w:pPr>
      <w:r w:rsidRPr="00681ED2">
        <w:rPr>
          <w:rFonts w:ascii="Calibri" w:eastAsia="Calibri" w:hAnsi="Calibri"/>
          <w:color w:val="000000"/>
          <w:sz w:val="22"/>
          <w:szCs w:val="22"/>
          <w:lang w:val="fr-FR"/>
        </w:rPr>
        <w:t xml:space="preserve">Avoir une bonne maîtrise des logiciels de traitement statistique. </w:t>
      </w:r>
    </w:p>
    <w:p w14:paraId="3941CD63" w14:textId="77777777" w:rsidR="00681ED2" w:rsidRPr="00681ED2" w:rsidRDefault="00681ED2" w:rsidP="00052C8C">
      <w:pPr>
        <w:numPr>
          <w:ilvl w:val="1"/>
          <w:numId w:val="30"/>
        </w:numPr>
        <w:spacing w:after="160" w:line="256" w:lineRule="auto"/>
        <w:contextualSpacing/>
        <w:jc w:val="both"/>
        <w:rPr>
          <w:rFonts w:ascii="Calibri" w:eastAsia="Calibri" w:hAnsi="Calibri"/>
          <w:b/>
          <w:bCs/>
          <w:color w:val="4472C4"/>
          <w:sz w:val="22"/>
          <w:szCs w:val="22"/>
          <w:lang w:val="fr-FR"/>
        </w:rPr>
      </w:pPr>
      <w:r w:rsidRPr="00681ED2">
        <w:rPr>
          <w:rFonts w:ascii="Calibri" w:eastAsia="Calibri" w:hAnsi="Calibri"/>
          <w:b/>
          <w:bCs/>
          <w:color w:val="4472C4"/>
          <w:sz w:val="22"/>
          <w:szCs w:val="22"/>
          <w:lang w:val="fr-FR"/>
        </w:rPr>
        <w:t xml:space="preserve">Langues </w:t>
      </w:r>
    </w:p>
    <w:p w14:paraId="2C71346B" w14:textId="0D8C0BCF" w:rsidR="00681ED2" w:rsidRDefault="00681ED2" w:rsidP="00681ED2">
      <w:pPr>
        <w:spacing w:after="120"/>
        <w:jc w:val="both"/>
        <w:rPr>
          <w:rFonts w:ascii="Calibri" w:eastAsia="Calibri" w:hAnsi="Calibri" w:cs="Calibri"/>
          <w:sz w:val="22"/>
          <w:szCs w:val="22"/>
          <w:lang w:val="fr-FR"/>
        </w:rPr>
      </w:pPr>
      <w:r w:rsidRPr="00681ED2">
        <w:rPr>
          <w:rFonts w:ascii="Calibri" w:eastAsia="Calibri" w:hAnsi="Calibri" w:cs="Calibri"/>
          <w:sz w:val="22"/>
          <w:szCs w:val="22"/>
          <w:lang w:val="fr-FR"/>
        </w:rPr>
        <w:t xml:space="preserve">La maîtrise parfaite de la langue française, aussi bien écrite qu'orale, est indispensable. La connaissance des langues locales est un avantage.  </w:t>
      </w:r>
    </w:p>
    <w:p w14:paraId="0221C9AC" w14:textId="77777777" w:rsidR="00681ED2" w:rsidRPr="00681ED2" w:rsidRDefault="00681ED2" w:rsidP="00052C8C">
      <w:pPr>
        <w:numPr>
          <w:ilvl w:val="0"/>
          <w:numId w:val="20"/>
        </w:numPr>
        <w:spacing w:after="160" w:line="256" w:lineRule="auto"/>
        <w:contextualSpacing/>
        <w:jc w:val="both"/>
        <w:rPr>
          <w:rFonts w:ascii="Calibri" w:eastAsia="Calibri" w:hAnsi="Calibri" w:cs="Calibri"/>
          <w:b/>
          <w:bCs/>
          <w:color w:val="4472C4"/>
          <w:sz w:val="24"/>
          <w:szCs w:val="24"/>
          <w:u w:val="single"/>
          <w:lang w:val="fr-FR"/>
        </w:rPr>
      </w:pPr>
      <w:bookmarkStart w:id="8" w:name="_Toc104228577"/>
      <w:r w:rsidRPr="00681ED2">
        <w:rPr>
          <w:rFonts w:ascii="Calibri" w:eastAsia="Calibri" w:hAnsi="Calibri" w:cs="Calibri"/>
          <w:b/>
          <w:bCs/>
          <w:color w:val="4472C4"/>
          <w:sz w:val="24"/>
          <w:szCs w:val="24"/>
          <w:u w:val="single"/>
          <w:lang w:val="fr-FR"/>
        </w:rPr>
        <w:t>Soumission des offres</w:t>
      </w:r>
      <w:bookmarkEnd w:id="8"/>
      <w:r w:rsidRPr="00681ED2">
        <w:rPr>
          <w:rFonts w:ascii="Calibri" w:eastAsia="Calibri" w:hAnsi="Calibri" w:cs="Calibri"/>
          <w:b/>
          <w:bCs/>
          <w:color w:val="4472C4"/>
          <w:sz w:val="24"/>
          <w:szCs w:val="24"/>
          <w:u w:val="single"/>
          <w:lang w:val="fr-FR"/>
        </w:rPr>
        <w:t xml:space="preserve">  </w:t>
      </w:r>
    </w:p>
    <w:p w14:paraId="6542870D" w14:textId="77777777" w:rsidR="00681ED2" w:rsidRPr="00681ED2" w:rsidRDefault="00681ED2" w:rsidP="00681ED2">
      <w:pPr>
        <w:spacing w:before="240" w:line="276" w:lineRule="auto"/>
        <w:ind w:right="14"/>
        <w:rPr>
          <w:rFonts w:ascii="Calibri" w:eastAsia="Calibri" w:hAnsi="Calibri" w:cs="Calibri"/>
          <w:sz w:val="22"/>
          <w:szCs w:val="22"/>
          <w:lang w:val="fr-FR"/>
        </w:rPr>
      </w:pPr>
      <w:r w:rsidRPr="00681ED2">
        <w:rPr>
          <w:rFonts w:ascii="Calibri" w:eastAsia="Calibri" w:hAnsi="Calibri" w:cs="Calibri"/>
          <w:b/>
          <w:bCs/>
          <w:sz w:val="22"/>
          <w:szCs w:val="22"/>
          <w:lang w:val="fr-FR"/>
        </w:rPr>
        <w:t>L’offre technique</w:t>
      </w:r>
      <w:r w:rsidRPr="00681ED2">
        <w:rPr>
          <w:rFonts w:ascii="Calibri" w:eastAsia="Calibri" w:hAnsi="Calibri" w:cs="Calibri"/>
          <w:sz w:val="22"/>
          <w:szCs w:val="22"/>
          <w:lang w:val="fr-FR"/>
        </w:rPr>
        <w:t xml:space="preserve"> doit comporter les éléments suivants :  </w:t>
      </w:r>
    </w:p>
    <w:p w14:paraId="4443E713" w14:textId="77777777" w:rsidR="00681ED2" w:rsidRPr="00681ED2" w:rsidRDefault="00681ED2" w:rsidP="00052C8C">
      <w:pPr>
        <w:numPr>
          <w:ilvl w:val="0"/>
          <w:numId w:val="34"/>
        </w:numPr>
        <w:spacing w:after="3" w:line="276" w:lineRule="auto"/>
        <w:ind w:right="14"/>
        <w:jc w:val="both"/>
        <w:rPr>
          <w:rFonts w:ascii="Calibri" w:eastAsia="Calibri" w:hAnsi="Calibri" w:cs="Calibri"/>
          <w:sz w:val="22"/>
          <w:szCs w:val="22"/>
          <w:lang w:val="fr-FR"/>
        </w:rPr>
      </w:pPr>
      <w:r w:rsidRPr="00681ED2">
        <w:rPr>
          <w:rFonts w:ascii="Calibri" w:eastAsia="Calibri" w:hAnsi="Calibri" w:cs="Calibri"/>
          <w:sz w:val="22"/>
          <w:szCs w:val="22"/>
          <w:lang w:val="fr-FR"/>
        </w:rPr>
        <w:t xml:space="preserve">Une brève description du cabinet et un aperçu de l’expérience récemment acquise dans le cadre de missions similaires ; </w:t>
      </w:r>
    </w:p>
    <w:p w14:paraId="7C049D37" w14:textId="77777777" w:rsidR="00681ED2" w:rsidRPr="00681ED2" w:rsidRDefault="00681ED2" w:rsidP="00052C8C">
      <w:pPr>
        <w:numPr>
          <w:ilvl w:val="0"/>
          <w:numId w:val="34"/>
        </w:numPr>
        <w:spacing w:after="3" w:line="276" w:lineRule="auto"/>
        <w:ind w:right="14"/>
        <w:jc w:val="both"/>
        <w:rPr>
          <w:rFonts w:ascii="Calibri" w:eastAsia="Calibri" w:hAnsi="Calibri" w:cs="Calibri"/>
          <w:sz w:val="22"/>
          <w:szCs w:val="22"/>
          <w:lang w:val="fr-FR"/>
        </w:rPr>
      </w:pPr>
      <w:r w:rsidRPr="00681ED2">
        <w:rPr>
          <w:rFonts w:ascii="Calibri" w:eastAsia="Calibri" w:hAnsi="Calibri" w:cs="Calibri"/>
          <w:sz w:val="22"/>
          <w:szCs w:val="22"/>
          <w:lang w:val="fr-FR"/>
        </w:rPr>
        <w:t xml:space="preserve">Une note technique présentant l’approche méthodologique proposée pour l’exécution des prestations susmentionnées avec un planning faisant ressortir les principales phases de réalisation des rapports et une estimation du nombre de jours de travail ; </w:t>
      </w:r>
    </w:p>
    <w:p w14:paraId="58103499" w14:textId="77777777" w:rsidR="00681ED2" w:rsidRPr="00681ED2" w:rsidRDefault="00681ED2" w:rsidP="00052C8C">
      <w:pPr>
        <w:numPr>
          <w:ilvl w:val="0"/>
          <w:numId w:val="25"/>
        </w:numPr>
        <w:tabs>
          <w:tab w:val="num" w:pos="284"/>
        </w:tabs>
        <w:spacing w:after="160" w:line="360" w:lineRule="auto"/>
        <w:ind w:left="284" w:hanging="284"/>
        <w:jc w:val="both"/>
        <w:rPr>
          <w:rFonts w:ascii="Calibri" w:eastAsia="Calibri" w:hAnsi="Calibri" w:cs="Calibri"/>
          <w:sz w:val="22"/>
          <w:szCs w:val="22"/>
          <w:lang w:val="fr-FR"/>
        </w:rPr>
      </w:pPr>
      <w:r w:rsidRPr="00681ED2">
        <w:rPr>
          <w:rFonts w:ascii="Calibri" w:eastAsia="Calibri" w:hAnsi="Calibri" w:cs="Calibri"/>
          <w:sz w:val="22"/>
          <w:szCs w:val="22"/>
          <w:lang w:val="fr-FR"/>
        </w:rPr>
        <w:t>Les CV mettant en valeur les expériences et compétences en lien avec l’étude (présentation des CV des membres de l’équipe sous un même format) ;</w:t>
      </w:r>
    </w:p>
    <w:p w14:paraId="00BEC7E6" w14:textId="77777777" w:rsidR="00681ED2" w:rsidRPr="00681ED2" w:rsidRDefault="00681ED2" w:rsidP="00052C8C">
      <w:pPr>
        <w:numPr>
          <w:ilvl w:val="0"/>
          <w:numId w:val="25"/>
        </w:numPr>
        <w:tabs>
          <w:tab w:val="num" w:pos="284"/>
        </w:tabs>
        <w:spacing w:after="160" w:line="360" w:lineRule="auto"/>
        <w:ind w:left="284" w:hanging="284"/>
        <w:jc w:val="both"/>
        <w:rPr>
          <w:rFonts w:ascii="Calibri" w:eastAsia="Calibri" w:hAnsi="Calibri" w:cs="Calibri"/>
          <w:sz w:val="22"/>
          <w:szCs w:val="22"/>
          <w:lang w:val="fr-FR"/>
        </w:rPr>
      </w:pPr>
      <w:r w:rsidRPr="00681ED2">
        <w:rPr>
          <w:rFonts w:ascii="Calibri" w:eastAsia="Calibri" w:hAnsi="Calibri" w:cs="Calibri"/>
          <w:sz w:val="22"/>
          <w:szCs w:val="22"/>
          <w:lang w:val="fr-FR"/>
        </w:rPr>
        <w:t>Toute documentation utile pouvant démontrer votre capacité.</w:t>
      </w:r>
    </w:p>
    <w:p w14:paraId="32076EC3" w14:textId="77777777" w:rsidR="00681ED2" w:rsidRPr="00681ED2" w:rsidRDefault="00681ED2" w:rsidP="00681ED2">
      <w:pPr>
        <w:spacing w:line="276" w:lineRule="auto"/>
        <w:rPr>
          <w:rFonts w:ascii="Calibri" w:eastAsia="Calibri" w:hAnsi="Calibri" w:cs="Calibri"/>
          <w:b/>
          <w:bCs/>
          <w:sz w:val="22"/>
          <w:szCs w:val="22"/>
          <w:lang w:val="fr-FR"/>
        </w:rPr>
      </w:pPr>
      <w:r w:rsidRPr="00681ED2">
        <w:rPr>
          <w:rFonts w:ascii="Calibri" w:eastAsia="Calibri" w:hAnsi="Calibri" w:cs="Calibri"/>
          <w:b/>
          <w:bCs/>
          <w:sz w:val="22"/>
          <w:szCs w:val="22"/>
          <w:lang w:val="fr-FR"/>
        </w:rPr>
        <w:t xml:space="preserve">L’offre financière :  </w:t>
      </w:r>
    </w:p>
    <w:p w14:paraId="62310F1F" w14:textId="77777777" w:rsidR="00681ED2" w:rsidRPr="00681ED2" w:rsidRDefault="00681ED2" w:rsidP="00681ED2">
      <w:pPr>
        <w:spacing w:after="233" w:line="276" w:lineRule="auto"/>
        <w:ind w:right="14"/>
        <w:rPr>
          <w:rFonts w:ascii="Calibri" w:eastAsia="Calibri" w:hAnsi="Calibri" w:cs="Calibri"/>
          <w:sz w:val="22"/>
          <w:szCs w:val="22"/>
          <w:lang w:val="fr-FR"/>
        </w:rPr>
      </w:pPr>
      <w:r w:rsidRPr="00681ED2">
        <w:rPr>
          <w:rFonts w:ascii="Calibri" w:eastAsia="Calibri" w:hAnsi="Calibri" w:cs="Calibri"/>
          <w:sz w:val="22"/>
          <w:szCs w:val="22"/>
          <w:lang w:val="fr-FR"/>
        </w:rPr>
        <w:t>L’offre financière devra comprendre un budget détaillé incluant les honoraires et autres frais. </w:t>
      </w:r>
    </w:p>
    <w:p w14:paraId="0F1E0D44" w14:textId="77777777" w:rsidR="00681ED2" w:rsidRPr="00681ED2" w:rsidRDefault="00681ED2" w:rsidP="00681ED2">
      <w:pPr>
        <w:spacing w:after="233" w:line="276" w:lineRule="auto"/>
        <w:ind w:right="14"/>
        <w:jc w:val="both"/>
        <w:rPr>
          <w:rFonts w:ascii="Calibri" w:eastAsia="Calibri" w:hAnsi="Calibri" w:cs="Calibri"/>
          <w:sz w:val="22"/>
          <w:szCs w:val="22"/>
          <w:lang w:val="fr-FR"/>
        </w:rPr>
      </w:pPr>
      <w:r w:rsidRPr="00681ED2">
        <w:rPr>
          <w:rFonts w:ascii="Calibri" w:eastAsia="Calibri" w:hAnsi="Calibri" w:cs="Calibri"/>
          <w:sz w:val="22"/>
          <w:szCs w:val="22"/>
          <w:lang w:val="fr-FR"/>
        </w:rPr>
        <w:t>L’ONPG assurera les déplacements et les frais de mission pour aller dans les localités ciblées. Il en est de même de la prise en charge des ateliers de restitution/dissémination et la multiplication du rapport final.</w:t>
      </w:r>
    </w:p>
    <w:p w14:paraId="0EEFA234" w14:textId="77777777" w:rsidR="00681ED2" w:rsidRPr="00681ED2" w:rsidRDefault="00681ED2" w:rsidP="00052C8C">
      <w:pPr>
        <w:numPr>
          <w:ilvl w:val="0"/>
          <w:numId w:val="20"/>
        </w:numPr>
        <w:spacing w:after="160" w:line="256" w:lineRule="auto"/>
        <w:contextualSpacing/>
        <w:jc w:val="both"/>
        <w:rPr>
          <w:rFonts w:ascii="Calibri" w:eastAsia="Calibri" w:hAnsi="Calibri" w:cs="Calibri"/>
          <w:b/>
          <w:bCs/>
          <w:color w:val="4472C4"/>
          <w:sz w:val="24"/>
          <w:szCs w:val="24"/>
          <w:u w:val="single"/>
          <w:lang w:val="fr-FR"/>
        </w:rPr>
      </w:pPr>
      <w:r w:rsidRPr="00681ED2">
        <w:rPr>
          <w:rFonts w:ascii="Calibri" w:eastAsia="Calibri" w:hAnsi="Calibri" w:cs="Calibri"/>
          <w:b/>
          <w:bCs/>
          <w:color w:val="4472C4"/>
          <w:sz w:val="24"/>
          <w:szCs w:val="24"/>
          <w:u w:val="single"/>
          <w:lang w:val="fr-FR"/>
        </w:rPr>
        <w:t>Evaluation des offres</w:t>
      </w:r>
    </w:p>
    <w:p w14:paraId="1A2E56B8" w14:textId="77777777" w:rsidR="00681ED2" w:rsidRPr="00681ED2" w:rsidRDefault="00681ED2" w:rsidP="00681ED2">
      <w:pPr>
        <w:spacing w:after="160" w:line="256" w:lineRule="auto"/>
        <w:jc w:val="both"/>
        <w:rPr>
          <w:rFonts w:ascii="Calibri" w:eastAsia="Calibri" w:hAnsi="Calibri" w:cs="Calibri"/>
          <w:sz w:val="22"/>
          <w:szCs w:val="22"/>
          <w:lang w:val="fr-FR"/>
        </w:rPr>
      </w:pPr>
      <w:r w:rsidRPr="00681ED2">
        <w:rPr>
          <w:rFonts w:ascii="Calibri" w:eastAsia="Calibri" w:hAnsi="Calibri" w:cs="Calibri"/>
          <w:sz w:val="22"/>
          <w:szCs w:val="22"/>
          <w:lang w:val="fr-FR"/>
        </w:rPr>
        <w:t>Le dépouillement et l’analyse des offres sera assuré par le comité de sélection qui sera mis en place à cet effet. Il se basera sur les critères, sous-critères, et utilisera le système de points pour l'évaluation des offres en vue d’attribuer la consultation au meilleur cabinet. Ces critères sont indiqués dans le tableau suivant :</w:t>
      </w:r>
    </w:p>
    <w:tbl>
      <w:tblPr>
        <w:tblW w:w="93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387"/>
        <w:gridCol w:w="1134"/>
      </w:tblGrid>
      <w:tr w:rsidR="00681ED2" w:rsidRPr="00681ED2" w14:paraId="1EA8A332" w14:textId="77777777" w:rsidTr="00681ED2">
        <w:trPr>
          <w:trHeight w:val="20"/>
        </w:trPr>
        <w:tc>
          <w:tcPr>
            <w:tcW w:w="2836" w:type="dxa"/>
            <w:shd w:val="clear" w:color="auto" w:fill="FFF2CC"/>
            <w:vAlign w:val="center"/>
            <w:hideMark/>
          </w:tcPr>
          <w:p w14:paraId="7EC1A2A9" w14:textId="77777777" w:rsidR="00681ED2" w:rsidRPr="00681ED2" w:rsidRDefault="00681ED2" w:rsidP="00681ED2">
            <w:pPr>
              <w:spacing w:after="160" w:line="256" w:lineRule="auto"/>
              <w:jc w:val="both"/>
              <w:rPr>
                <w:rFonts w:ascii="Calibri" w:eastAsia="Calibri" w:hAnsi="Calibri" w:cs="Calibri"/>
                <w:lang w:val="fr-FR"/>
              </w:rPr>
            </w:pPr>
            <w:r w:rsidRPr="00681ED2">
              <w:rPr>
                <w:rFonts w:ascii="Calibri" w:eastAsia="Calibri" w:hAnsi="Calibri" w:cs="Calibri"/>
                <w:lang w:val="fr-FR"/>
              </w:rPr>
              <w:t>Critères</w:t>
            </w:r>
          </w:p>
        </w:tc>
        <w:tc>
          <w:tcPr>
            <w:tcW w:w="5387" w:type="dxa"/>
            <w:shd w:val="clear" w:color="auto" w:fill="FFF2CC"/>
          </w:tcPr>
          <w:p w14:paraId="658A3B15" w14:textId="77777777" w:rsidR="00681ED2" w:rsidRPr="00681ED2" w:rsidRDefault="00681ED2" w:rsidP="00681ED2">
            <w:pPr>
              <w:spacing w:after="160" w:line="256" w:lineRule="auto"/>
              <w:jc w:val="both"/>
              <w:rPr>
                <w:rFonts w:ascii="Calibri" w:eastAsia="Calibri" w:hAnsi="Calibri" w:cs="Calibri"/>
                <w:lang w:val="fr-FR"/>
              </w:rPr>
            </w:pPr>
            <w:r w:rsidRPr="00681ED2">
              <w:rPr>
                <w:rFonts w:ascii="Calibri" w:eastAsia="Calibri" w:hAnsi="Calibri" w:cs="Calibri"/>
                <w:lang w:val="fr-FR"/>
              </w:rPr>
              <w:t xml:space="preserve">Description </w:t>
            </w:r>
          </w:p>
        </w:tc>
        <w:tc>
          <w:tcPr>
            <w:tcW w:w="1134" w:type="dxa"/>
            <w:shd w:val="clear" w:color="auto" w:fill="FFF2CC"/>
            <w:vAlign w:val="center"/>
            <w:hideMark/>
          </w:tcPr>
          <w:p w14:paraId="0309810E" w14:textId="77777777" w:rsidR="00681ED2" w:rsidRPr="00681ED2" w:rsidRDefault="00681ED2" w:rsidP="00681ED2">
            <w:pPr>
              <w:spacing w:after="160" w:line="256" w:lineRule="auto"/>
              <w:jc w:val="both"/>
              <w:rPr>
                <w:rFonts w:ascii="Calibri" w:eastAsia="Calibri" w:hAnsi="Calibri" w:cs="Calibri"/>
                <w:lang w:val="fr-FR"/>
              </w:rPr>
            </w:pPr>
            <w:r w:rsidRPr="00681ED2">
              <w:rPr>
                <w:rFonts w:ascii="Calibri" w:eastAsia="Calibri" w:hAnsi="Calibri" w:cs="Calibri"/>
                <w:lang w:val="fr-FR"/>
              </w:rPr>
              <w:t>Points</w:t>
            </w:r>
          </w:p>
        </w:tc>
      </w:tr>
      <w:tr w:rsidR="00681ED2" w:rsidRPr="00681ED2" w14:paraId="09492755" w14:textId="77777777" w:rsidTr="00681ED2">
        <w:trPr>
          <w:trHeight w:val="20"/>
        </w:trPr>
        <w:tc>
          <w:tcPr>
            <w:tcW w:w="2836" w:type="dxa"/>
            <w:shd w:val="clear" w:color="auto" w:fill="D9E2F3"/>
            <w:vAlign w:val="center"/>
            <w:hideMark/>
          </w:tcPr>
          <w:p w14:paraId="468975FB"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(i) Expérience spécifique du cabinet pertinente </w:t>
            </w:r>
            <w:r w:rsidRPr="00681ED2">
              <w:rPr>
                <w:rFonts w:ascii="Calibri" w:eastAsia="Calibri" w:hAnsi="Calibri" w:cs="Calibri"/>
                <w:lang w:val="fr-FR"/>
              </w:rPr>
              <w:br/>
              <w:t>pour la mission </w:t>
            </w:r>
          </w:p>
        </w:tc>
        <w:tc>
          <w:tcPr>
            <w:tcW w:w="5387" w:type="dxa"/>
            <w:shd w:val="clear" w:color="auto" w:fill="D9E2F3"/>
          </w:tcPr>
          <w:p w14:paraId="227FED3C"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Il s’agit de vérifier si le cabinet a réalisé au moins 2 missions similaires, soit 5 points par mission similaire</w:t>
            </w:r>
          </w:p>
        </w:tc>
        <w:tc>
          <w:tcPr>
            <w:tcW w:w="1134" w:type="dxa"/>
            <w:shd w:val="clear" w:color="auto" w:fill="D9E2F3"/>
            <w:vAlign w:val="center"/>
            <w:hideMark/>
          </w:tcPr>
          <w:p w14:paraId="20BCE27A"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10</w:t>
            </w:r>
          </w:p>
        </w:tc>
      </w:tr>
      <w:tr w:rsidR="00681ED2" w:rsidRPr="00681ED2" w14:paraId="6B490A96" w14:textId="77777777" w:rsidTr="00681ED2">
        <w:trPr>
          <w:trHeight w:val="20"/>
        </w:trPr>
        <w:tc>
          <w:tcPr>
            <w:tcW w:w="2836" w:type="dxa"/>
            <w:shd w:val="clear" w:color="auto" w:fill="D9E2F3"/>
            <w:vAlign w:val="center"/>
            <w:hideMark/>
          </w:tcPr>
          <w:p w14:paraId="5676A685"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Adéquation et qualité de la méthodologie proposée et plan de travail correspondant aux termes de référence</w:t>
            </w:r>
          </w:p>
        </w:tc>
        <w:tc>
          <w:tcPr>
            <w:tcW w:w="5387" w:type="dxa"/>
            <w:shd w:val="clear" w:color="auto" w:fill="D9E2F3"/>
          </w:tcPr>
          <w:p w14:paraId="20DF1077"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Adéquation et qualité de la méthodologie proposée, et plan de travail correspondant aux Termes de référence (</w:t>
            </w:r>
            <w:proofErr w:type="spellStart"/>
            <w:r w:rsidRPr="00681ED2">
              <w:rPr>
                <w:rFonts w:ascii="Calibri" w:eastAsia="Calibri" w:hAnsi="Calibri" w:cs="Calibri"/>
                <w:lang w:val="fr-FR"/>
              </w:rPr>
              <w:t>TdR</w:t>
            </w:r>
            <w:proofErr w:type="spellEnd"/>
            <w:r w:rsidRPr="00681ED2">
              <w:rPr>
                <w:rFonts w:ascii="Calibri" w:eastAsia="Calibri" w:hAnsi="Calibri" w:cs="Calibri"/>
                <w:lang w:val="fr-FR"/>
              </w:rPr>
              <w:t>)</w:t>
            </w:r>
          </w:p>
        </w:tc>
        <w:tc>
          <w:tcPr>
            <w:tcW w:w="1134" w:type="dxa"/>
            <w:shd w:val="clear" w:color="auto" w:fill="D9E2F3"/>
            <w:vAlign w:val="center"/>
            <w:hideMark/>
          </w:tcPr>
          <w:p w14:paraId="28875809"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30</w:t>
            </w:r>
          </w:p>
        </w:tc>
      </w:tr>
      <w:tr w:rsidR="00681ED2" w:rsidRPr="00681ED2" w14:paraId="05B26A6D" w14:textId="77777777" w:rsidTr="00E21BB8">
        <w:trPr>
          <w:trHeight w:val="20"/>
        </w:trPr>
        <w:tc>
          <w:tcPr>
            <w:tcW w:w="2836" w:type="dxa"/>
            <w:shd w:val="clear" w:color="auto" w:fill="auto"/>
            <w:vAlign w:val="center"/>
            <w:hideMark/>
          </w:tcPr>
          <w:p w14:paraId="6C281AF8"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a) Approche technique et méthodologie</w:t>
            </w:r>
          </w:p>
        </w:tc>
        <w:tc>
          <w:tcPr>
            <w:tcW w:w="5387" w:type="dxa"/>
          </w:tcPr>
          <w:p w14:paraId="599F8D4F"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Vérifier si la méthodologie proposée par le cabinet est conforme aux </w:t>
            </w:r>
            <w:proofErr w:type="spellStart"/>
            <w:r w:rsidRPr="00681ED2">
              <w:rPr>
                <w:rFonts w:ascii="Calibri" w:eastAsia="Calibri" w:hAnsi="Calibri" w:cs="Calibri"/>
                <w:lang w:val="fr-FR"/>
              </w:rPr>
              <w:t>TdR</w:t>
            </w:r>
            <w:proofErr w:type="spellEnd"/>
            <w:r w:rsidRPr="00681ED2">
              <w:rPr>
                <w:rFonts w:ascii="Calibri" w:eastAsia="Calibri" w:hAnsi="Calibri" w:cs="Calibri"/>
                <w:lang w:val="fr-FR"/>
              </w:rPr>
              <w:t xml:space="preserve"> (les différentes phases et étapes)</w:t>
            </w:r>
          </w:p>
          <w:p w14:paraId="58FCFB38"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Si le cabinet a évoqué l’implication de toutes les parties prenantes </w:t>
            </w:r>
          </w:p>
        </w:tc>
        <w:tc>
          <w:tcPr>
            <w:tcW w:w="1134" w:type="dxa"/>
            <w:shd w:val="clear" w:color="auto" w:fill="auto"/>
            <w:vAlign w:val="center"/>
            <w:hideMark/>
          </w:tcPr>
          <w:p w14:paraId="7C3E8648"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15</w:t>
            </w:r>
          </w:p>
        </w:tc>
      </w:tr>
      <w:tr w:rsidR="00681ED2" w:rsidRPr="00681ED2" w14:paraId="4AD52D19" w14:textId="77777777" w:rsidTr="00E21BB8">
        <w:trPr>
          <w:trHeight w:val="20"/>
        </w:trPr>
        <w:tc>
          <w:tcPr>
            <w:tcW w:w="2836" w:type="dxa"/>
            <w:shd w:val="clear" w:color="auto" w:fill="auto"/>
            <w:vAlign w:val="center"/>
            <w:hideMark/>
          </w:tcPr>
          <w:p w14:paraId="28A98B3A"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b) Plan de travail</w:t>
            </w:r>
          </w:p>
        </w:tc>
        <w:tc>
          <w:tcPr>
            <w:tcW w:w="5387" w:type="dxa"/>
          </w:tcPr>
          <w:p w14:paraId="0B4EE952"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Vérifier si les phases ont été clairement déclinées en étapes. </w:t>
            </w:r>
          </w:p>
          <w:p w14:paraId="6D599992"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Vérifier si le délai est respecté</w:t>
            </w:r>
          </w:p>
        </w:tc>
        <w:tc>
          <w:tcPr>
            <w:tcW w:w="1134" w:type="dxa"/>
            <w:shd w:val="clear" w:color="auto" w:fill="auto"/>
            <w:vAlign w:val="center"/>
            <w:hideMark/>
          </w:tcPr>
          <w:p w14:paraId="21656B61"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8</w:t>
            </w:r>
          </w:p>
        </w:tc>
      </w:tr>
      <w:tr w:rsidR="00681ED2" w:rsidRPr="00681ED2" w14:paraId="7D560D9B" w14:textId="77777777" w:rsidTr="00E21BB8">
        <w:trPr>
          <w:trHeight w:val="20"/>
        </w:trPr>
        <w:tc>
          <w:tcPr>
            <w:tcW w:w="2836" w:type="dxa"/>
            <w:shd w:val="clear" w:color="auto" w:fill="auto"/>
            <w:vAlign w:val="center"/>
            <w:hideMark/>
          </w:tcPr>
          <w:p w14:paraId="6F2FEF25"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c) Organisation et employés</w:t>
            </w:r>
          </w:p>
        </w:tc>
        <w:tc>
          <w:tcPr>
            <w:tcW w:w="5387" w:type="dxa"/>
          </w:tcPr>
          <w:p w14:paraId="1CF66132"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Si les moyens et matériels à utiliser ont été bien définies, </w:t>
            </w:r>
          </w:p>
          <w:p w14:paraId="32FB6D4B"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lastRenderedPageBreak/>
              <w:t>Vérifier si les experts ont été proposés ainsi que leur cahier de charge par phase et étape</w:t>
            </w:r>
          </w:p>
        </w:tc>
        <w:tc>
          <w:tcPr>
            <w:tcW w:w="1134" w:type="dxa"/>
            <w:shd w:val="clear" w:color="auto" w:fill="auto"/>
            <w:vAlign w:val="center"/>
            <w:hideMark/>
          </w:tcPr>
          <w:p w14:paraId="729C9D93"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lastRenderedPageBreak/>
              <w:t>7</w:t>
            </w:r>
          </w:p>
        </w:tc>
      </w:tr>
      <w:tr w:rsidR="00681ED2" w:rsidRPr="00681ED2" w14:paraId="65974DB9" w14:textId="77777777" w:rsidTr="00681ED2">
        <w:trPr>
          <w:trHeight w:val="20"/>
        </w:trPr>
        <w:tc>
          <w:tcPr>
            <w:tcW w:w="2836" w:type="dxa"/>
            <w:shd w:val="clear" w:color="auto" w:fill="D9E2F3"/>
            <w:vAlign w:val="center"/>
            <w:hideMark/>
          </w:tcPr>
          <w:p w14:paraId="6954E13A"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(iii) Qualification du personnel – clé et compétence pour la mission</w:t>
            </w:r>
          </w:p>
        </w:tc>
        <w:tc>
          <w:tcPr>
            <w:tcW w:w="5387" w:type="dxa"/>
            <w:shd w:val="clear" w:color="auto" w:fill="D9E2F3"/>
          </w:tcPr>
          <w:p w14:paraId="785159E4"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Apprécier le niveau d’études des experts, leurs expériences globales et spécifiques </w:t>
            </w:r>
          </w:p>
        </w:tc>
        <w:tc>
          <w:tcPr>
            <w:tcW w:w="1134" w:type="dxa"/>
            <w:shd w:val="clear" w:color="auto" w:fill="D9E2F3"/>
            <w:vAlign w:val="center"/>
            <w:hideMark/>
          </w:tcPr>
          <w:p w14:paraId="63F26847"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60</w:t>
            </w:r>
          </w:p>
        </w:tc>
      </w:tr>
      <w:tr w:rsidR="00681ED2" w:rsidRPr="00681ED2" w14:paraId="7113E7A3" w14:textId="77777777" w:rsidTr="00E21BB8">
        <w:trPr>
          <w:trHeight w:val="20"/>
        </w:trPr>
        <w:tc>
          <w:tcPr>
            <w:tcW w:w="2836" w:type="dxa"/>
            <w:shd w:val="clear" w:color="auto" w:fill="auto"/>
            <w:vAlign w:val="center"/>
            <w:hideMark/>
          </w:tcPr>
          <w:p w14:paraId="788D9B8E"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Expert </w:t>
            </w:r>
            <w:proofErr w:type="gramStart"/>
            <w:r w:rsidRPr="00681ED2">
              <w:rPr>
                <w:rFonts w:ascii="Calibri" w:eastAsia="Calibri" w:hAnsi="Calibri" w:cs="Calibri"/>
                <w:lang w:val="fr-FR"/>
              </w:rPr>
              <w:t>1:</w:t>
            </w:r>
            <w:proofErr w:type="gramEnd"/>
            <w:r w:rsidRPr="00681ED2">
              <w:rPr>
                <w:rFonts w:ascii="Calibri" w:eastAsia="Calibri" w:hAnsi="Calibri" w:cs="Calibri"/>
                <w:lang w:val="fr-FR"/>
              </w:rPr>
              <w:t xml:space="preserve"> Expert (e) principal(e) (Chef de mission)</w:t>
            </w:r>
            <w:r w:rsidRPr="00681ED2">
              <w:rPr>
                <w:rFonts w:ascii="Calibri" w:eastAsia="Calibri" w:hAnsi="Calibri"/>
                <w:b/>
                <w:bCs/>
                <w:color w:val="4472C4"/>
                <w:lang w:val="fr-FR"/>
              </w:rPr>
              <w:t> </w:t>
            </w:r>
          </w:p>
        </w:tc>
        <w:tc>
          <w:tcPr>
            <w:tcW w:w="5387" w:type="dxa"/>
          </w:tcPr>
          <w:p w14:paraId="6B957F42"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Qualifications d'ordre général (avoir un diplôme d’au moins BAC+5 et justifier une Expérience professionnelle au moins sept (7) ans dans les domaines de l’analyse genre et développement, VBG, etc. </w:t>
            </w:r>
          </w:p>
          <w:p w14:paraId="613FFDBC"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Adéquation pour la mission (Expérience spécifique dans le cadre de l’étude) : Pour se voir attribuer le maximum de points, l’expert doit avoir justifié au moins cinq (5) années d’expériences en matière de conduite ou de réalisation des travaux d’analyse sur des questions liées au genre, VBG, de genre, VBG et réduction des inégalités. </w:t>
            </w:r>
          </w:p>
        </w:tc>
        <w:tc>
          <w:tcPr>
            <w:tcW w:w="1134" w:type="dxa"/>
            <w:shd w:val="clear" w:color="auto" w:fill="auto"/>
            <w:vAlign w:val="center"/>
            <w:hideMark/>
          </w:tcPr>
          <w:p w14:paraId="6EF611C0"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20</w:t>
            </w:r>
          </w:p>
        </w:tc>
      </w:tr>
      <w:tr w:rsidR="00681ED2" w:rsidRPr="00681ED2" w14:paraId="1811EA3A" w14:textId="77777777" w:rsidTr="00E21BB8">
        <w:trPr>
          <w:trHeight w:val="20"/>
        </w:trPr>
        <w:tc>
          <w:tcPr>
            <w:tcW w:w="2836" w:type="dxa"/>
            <w:shd w:val="clear" w:color="auto" w:fill="auto"/>
            <w:vAlign w:val="center"/>
            <w:hideMark/>
          </w:tcPr>
          <w:p w14:paraId="23AA3FD8" w14:textId="77777777" w:rsidR="00681ED2" w:rsidRPr="00681ED2" w:rsidRDefault="00681ED2" w:rsidP="00681ED2">
            <w:pPr>
              <w:spacing w:line="256" w:lineRule="auto"/>
              <w:jc w:val="both"/>
              <w:rPr>
                <w:rFonts w:ascii="Calibri" w:eastAsia="Calibri" w:hAnsi="Calibri" w:cs="Calibri"/>
                <w:lang w:val="fr-FR"/>
              </w:rPr>
            </w:pPr>
            <w:bookmarkStart w:id="9" w:name="RANGE!A10"/>
            <w:r w:rsidRPr="00681ED2">
              <w:rPr>
                <w:rFonts w:ascii="Calibri" w:eastAsia="Calibri" w:hAnsi="Calibri" w:cs="Calibri"/>
                <w:lang w:val="fr-FR"/>
              </w:rPr>
              <w:t xml:space="preserve">Expert </w:t>
            </w:r>
            <w:proofErr w:type="gramStart"/>
            <w:r w:rsidRPr="00681ED2">
              <w:rPr>
                <w:rFonts w:ascii="Calibri" w:eastAsia="Calibri" w:hAnsi="Calibri" w:cs="Calibri"/>
                <w:lang w:val="fr-FR"/>
              </w:rPr>
              <w:t>2</w:t>
            </w:r>
            <w:bookmarkEnd w:id="9"/>
            <w:r w:rsidRPr="00681ED2">
              <w:rPr>
                <w:rFonts w:ascii="Calibri" w:eastAsia="Calibri" w:hAnsi="Calibri" w:cs="Calibri"/>
                <w:lang w:val="fr-FR"/>
              </w:rPr>
              <w:t>:</w:t>
            </w:r>
            <w:proofErr w:type="gramEnd"/>
            <w:r w:rsidRPr="00681ED2">
              <w:rPr>
                <w:rFonts w:ascii="Calibri" w:eastAsia="Calibri" w:hAnsi="Calibri" w:cs="Calibri"/>
                <w:lang w:val="fr-FR"/>
              </w:rPr>
              <w:t xml:space="preserve"> juriste</w:t>
            </w:r>
          </w:p>
        </w:tc>
        <w:tc>
          <w:tcPr>
            <w:tcW w:w="5387" w:type="dxa"/>
          </w:tcPr>
          <w:p w14:paraId="555FFD09"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Qualifications d'ordre général (avoir un diplôme d’au moins BAC+5 et justifier une Expérience professionnelle au moins cinq (5) ans dans les domaines de l’analyse sur les droits humains. </w:t>
            </w:r>
          </w:p>
          <w:p w14:paraId="5E7B2B9E"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Adéquation pour la mission (Expérience spécifique dans le cadre de l’étude) : Pour se voir attribuer le maximum de points, l’expert doit avoir justifié au moins trois (3) années d’expériences en matière de d’analyse sur des questions liées au genre, VBG.</w:t>
            </w:r>
          </w:p>
        </w:tc>
        <w:tc>
          <w:tcPr>
            <w:tcW w:w="1134" w:type="dxa"/>
            <w:shd w:val="clear" w:color="auto" w:fill="auto"/>
            <w:vAlign w:val="center"/>
            <w:hideMark/>
          </w:tcPr>
          <w:p w14:paraId="36453513"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15</w:t>
            </w:r>
          </w:p>
        </w:tc>
      </w:tr>
      <w:tr w:rsidR="00681ED2" w:rsidRPr="00681ED2" w14:paraId="56D56B28" w14:textId="77777777" w:rsidTr="00E21BB8">
        <w:trPr>
          <w:trHeight w:val="20"/>
        </w:trPr>
        <w:tc>
          <w:tcPr>
            <w:tcW w:w="2836" w:type="dxa"/>
            <w:shd w:val="clear" w:color="auto" w:fill="auto"/>
            <w:vAlign w:val="center"/>
          </w:tcPr>
          <w:p w14:paraId="02538220"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Expert </w:t>
            </w:r>
            <w:proofErr w:type="gramStart"/>
            <w:r w:rsidRPr="00681ED2">
              <w:rPr>
                <w:rFonts w:ascii="Calibri" w:eastAsia="Calibri" w:hAnsi="Calibri" w:cs="Calibri"/>
                <w:lang w:val="fr-FR"/>
              </w:rPr>
              <w:t>3:</w:t>
            </w:r>
            <w:proofErr w:type="gramEnd"/>
            <w:r w:rsidRPr="00681ED2">
              <w:rPr>
                <w:rFonts w:ascii="Calibri" w:eastAsia="Calibri" w:hAnsi="Calibri" w:cs="Calibri"/>
                <w:lang w:val="fr-FR"/>
              </w:rPr>
              <w:t xml:space="preserve"> Socio-anthropologue</w:t>
            </w:r>
          </w:p>
        </w:tc>
        <w:tc>
          <w:tcPr>
            <w:tcW w:w="5387" w:type="dxa"/>
          </w:tcPr>
          <w:p w14:paraId="58B3AAF0"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Qualifications d'ordre général (avoir un diplôme d’au moins BAC+5 et justifier une Expérience professionnelle au moins cinq (5) ans dans les domaines </w:t>
            </w:r>
            <w:r w:rsidRPr="00681ED2">
              <w:rPr>
                <w:rFonts w:ascii="Calibri" w:eastAsia="Calibri" w:hAnsi="Calibri"/>
                <w:color w:val="000000"/>
                <w:lang w:val="fr-FR"/>
              </w:rPr>
              <w:t xml:space="preserve">de l’analyse des déterminants des phénomènes sociaux et culturels </w:t>
            </w:r>
          </w:p>
          <w:p w14:paraId="7FB1A48F" w14:textId="77777777" w:rsidR="00681ED2" w:rsidRPr="00681ED2" w:rsidRDefault="00681ED2" w:rsidP="00681ED2">
            <w:pPr>
              <w:spacing w:line="276" w:lineRule="auto"/>
              <w:ind w:right="14"/>
              <w:jc w:val="both"/>
              <w:rPr>
                <w:rFonts w:ascii="Calibri" w:eastAsia="Calibri" w:hAnsi="Calibri"/>
                <w:color w:val="000000"/>
                <w:lang w:val="fr-FR"/>
              </w:rPr>
            </w:pPr>
            <w:r w:rsidRPr="00681ED2">
              <w:rPr>
                <w:rFonts w:ascii="Calibri" w:eastAsia="Calibri" w:hAnsi="Calibri" w:cs="Calibri"/>
                <w:lang w:val="fr-FR"/>
              </w:rPr>
              <w:t>Adéquation pour la mission (Expérience spécifique dans le cadre de l’étude) : Pour se voir attribuer le maximum de points, l’expert doit avoir justifié au moins trois (3) années d’expériences en matière d’</w:t>
            </w:r>
            <w:r w:rsidRPr="00681ED2">
              <w:rPr>
                <w:rFonts w:ascii="Calibri" w:eastAsia="Calibri" w:hAnsi="Calibri"/>
                <w:color w:val="000000"/>
                <w:lang w:val="fr-FR"/>
              </w:rPr>
              <w:t xml:space="preserve">analyse et d’interprétation sociologique </w:t>
            </w:r>
            <w:r w:rsidRPr="00681ED2">
              <w:rPr>
                <w:rFonts w:ascii="Calibri" w:eastAsia="Calibri" w:hAnsi="Calibri" w:cs="Calibri"/>
                <w:lang w:val="fr-FR"/>
              </w:rPr>
              <w:t>sur des questions liées au genre, VBG.</w:t>
            </w:r>
          </w:p>
        </w:tc>
        <w:tc>
          <w:tcPr>
            <w:tcW w:w="1134" w:type="dxa"/>
            <w:shd w:val="clear" w:color="auto" w:fill="auto"/>
            <w:vAlign w:val="center"/>
          </w:tcPr>
          <w:p w14:paraId="5D02FDF4"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15</w:t>
            </w:r>
          </w:p>
        </w:tc>
      </w:tr>
      <w:tr w:rsidR="00681ED2" w:rsidRPr="00681ED2" w14:paraId="40FD2850" w14:textId="77777777" w:rsidTr="00E21BB8">
        <w:trPr>
          <w:trHeight w:val="20"/>
        </w:trPr>
        <w:tc>
          <w:tcPr>
            <w:tcW w:w="2836" w:type="dxa"/>
            <w:shd w:val="clear" w:color="auto" w:fill="auto"/>
            <w:vAlign w:val="center"/>
            <w:hideMark/>
          </w:tcPr>
          <w:p w14:paraId="547CBE7D"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Expert 4 : Statisticien(ne)/ Démographe</w:t>
            </w:r>
          </w:p>
        </w:tc>
        <w:tc>
          <w:tcPr>
            <w:tcW w:w="5387" w:type="dxa"/>
          </w:tcPr>
          <w:p w14:paraId="50A49CE6"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 xml:space="preserve">Qualifications d'ordre général (avoir un diplôme d’au moins BAC+5 et justifier une Expérience professionnelle au moins cinq (5) ans dans la conduite d’enquête quantitative et qualitative auprès de la population. </w:t>
            </w:r>
          </w:p>
          <w:p w14:paraId="5623F513"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Adéquation pour la mission (Expérience spécifique dans le cadre de l’étude) : Pour se voir attribuer le maximum de points, l’expert doit avoir justifié au moins trois (3) années d’expériences avérées dans l’analyse de données qualitatives et quantitatives en matière de genre, VBG et réduction des inégalités.  </w:t>
            </w:r>
          </w:p>
        </w:tc>
        <w:tc>
          <w:tcPr>
            <w:tcW w:w="1134" w:type="dxa"/>
            <w:shd w:val="clear" w:color="auto" w:fill="auto"/>
            <w:vAlign w:val="center"/>
            <w:hideMark/>
          </w:tcPr>
          <w:p w14:paraId="3C7DCBB8"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10</w:t>
            </w:r>
          </w:p>
        </w:tc>
      </w:tr>
      <w:tr w:rsidR="00681ED2" w:rsidRPr="00681ED2" w14:paraId="16B285F8" w14:textId="77777777" w:rsidTr="00E21BB8">
        <w:trPr>
          <w:trHeight w:val="20"/>
        </w:trPr>
        <w:tc>
          <w:tcPr>
            <w:tcW w:w="2836" w:type="dxa"/>
            <w:shd w:val="clear" w:color="000000" w:fill="F2F2F2"/>
            <w:vAlign w:val="center"/>
            <w:hideMark/>
          </w:tcPr>
          <w:p w14:paraId="4B005011"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TOTAL de note attribuée (i)+(ii)+(iii)</w:t>
            </w:r>
          </w:p>
        </w:tc>
        <w:tc>
          <w:tcPr>
            <w:tcW w:w="5387" w:type="dxa"/>
            <w:shd w:val="clear" w:color="000000" w:fill="F2F2F2"/>
          </w:tcPr>
          <w:p w14:paraId="660C6F32" w14:textId="77777777" w:rsidR="00681ED2" w:rsidRPr="00681ED2" w:rsidRDefault="00681ED2" w:rsidP="00681ED2">
            <w:pPr>
              <w:spacing w:line="256" w:lineRule="auto"/>
              <w:jc w:val="both"/>
              <w:rPr>
                <w:rFonts w:ascii="Calibri" w:eastAsia="Calibri" w:hAnsi="Calibri" w:cs="Calibri"/>
                <w:lang w:val="fr-FR"/>
              </w:rPr>
            </w:pPr>
          </w:p>
        </w:tc>
        <w:tc>
          <w:tcPr>
            <w:tcW w:w="1134" w:type="dxa"/>
            <w:shd w:val="clear" w:color="000000" w:fill="F2F2F2"/>
            <w:vAlign w:val="center"/>
            <w:hideMark/>
          </w:tcPr>
          <w:p w14:paraId="0612B4E6" w14:textId="77777777" w:rsidR="00681ED2" w:rsidRPr="00681ED2" w:rsidRDefault="00681ED2" w:rsidP="00681ED2">
            <w:pPr>
              <w:spacing w:line="256" w:lineRule="auto"/>
              <w:jc w:val="both"/>
              <w:rPr>
                <w:rFonts w:ascii="Calibri" w:eastAsia="Calibri" w:hAnsi="Calibri" w:cs="Calibri"/>
                <w:lang w:val="fr-FR"/>
              </w:rPr>
            </w:pPr>
            <w:r w:rsidRPr="00681ED2">
              <w:rPr>
                <w:rFonts w:ascii="Calibri" w:eastAsia="Calibri" w:hAnsi="Calibri" w:cs="Calibri"/>
                <w:lang w:val="fr-FR"/>
              </w:rPr>
              <w:t>100</w:t>
            </w:r>
          </w:p>
        </w:tc>
      </w:tr>
    </w:tbl>
    <w:p w14:paraId="59CA273A" w14:textId="26AC2FD2" w:rsidR="00681ED2" w:rsidRDefault="00681ED2"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36B3594A" w14:textId="19754919" w:rsidR="00C51967" w:rsidRDefault="00C51967"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4381F60F" w14:textId="6BC97D35" w:rsidR="00C51967" w:rsidRDefault="00C51967"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2BD53957" w14:textId="48DEC32E" w:rsidR="00C51967" w:rsidRDefault="00C51967"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24F28BF6" w14:textId="77777777" w:rsidR="000E1D27" w:rsidRDefault="000E1D27"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24DBFFF0" w14:textId="26F65828" w:rsidR="00C51967" w:rsidRDefault="00C51967"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53A0B253" w14:textId="56E5F20B" w:rsidR="00C51967" w:rsidRDefault="00C51967"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4E836C4F" w14:textId="77777777" w:rsidR="00C51967" w:rsidRPr="00681ED2" w:rsidRDefault="00C51967" w:rsidP="00681ED2">
      <w:pPr>
        <w:spacing w:after="160" w:line="256" w:lineRule="auto"/>
        <w:ind w:left="897"/>
        <w:contextualSpacing/>
        <w:jc w:val="both"/>
        <w:rPr>
          <w:rFonts w:ascii="Calibri" w:eastAsia="Calibri" w:hAnsi="Calibri" w:cs="Calibri"/>
          <w:b/>
          <w:bCs/>
          <w:color w:val="4472C4"/>
          <w:sz w:val="24"/>
          <w:szCs w:val="24"/>
          <w:u w:val="single"/>
          <w:lang w:val="fr-FR"/>
        </w:rPr>
      </w:pPr>
    </w:p>
    <w:p w14:paraId="3B4FB563" w14:textId="77777777" w:rsidR="00681ED2" w:rsidRPr="00681ED2" w:rsidRDefault="00681ED2" w:rsidP="00052C8C">
      <w:pPr>
        <w:numPr>
          <w:ilvl w:val="0"/>
          <w:numId w:val="20"/>
        </w:numPr>
        <w:spacing w:after="160" w:line="256" w:lineRule="auto"/>
        <w:contextualSpacing/>
        <w:jc w:val="both"/>
        <w:rPr>
          <w:rFonts w:ascii="Calibri" w:eastAsia="Calibri" w:hAnsi="Calibri" w:cs="Calibri"/>
          <w:b/>
          <w:bCs/>
          <w:color w:val="4472C4"/>
          <w:sz w:val="24"/>
          <w:szCs w:val="24"/>
          <w:u w:val="single"/>
          <w:lang w:val="fr-FR"/>
        </w:rPr>
      </w:pPr>
      <w:r w:rsidRPr="00681ED2">
        <w:rPr>
          <w:rFonts w:ascii="Calibri" w:eastAsia="Calibri" w:hAnsi="Calibri" w:cs="Calibri"/>
          <w:b/>
          <w:bCs/>
          <w:color w:val="4472C4"/>
          <w:sz w:val="24"/>
          <w:szCs w:val="24"/>
          <w:u w:val="single"/>
          <w:lang w:val="fr-FR"/>
        </w:rPr>
        <w:lastRenderedPageBreak/>
        <w:t>MODALITÉS DE PAIEMENT</w:t>
      </w:r>
    </w:p>
    <w:p w14:paraId="185DC685" w14:textId="22DEE426" w:rsidR="00AF62E0" w:rsidRPr="00681ED2" w:rsidRDefault="00681ED2" w:rsidP="00681ED2">
      <w:pPr>
        <w:spacing w:before="240" w:after="160"/>
        <w:rPr>
          <w:rFonts w:ascii="Calibri" w:eastAsia="Calibri" w:hAnsi="Calibri"/>
          <w:sz w:val="22"/>
          <w:szCs w:val="22"/>
          <w:lang w:val="fr-FR"/>
        </w:rPr>
      </w:pPr>
      <w:r w:rsidRPr="00681ED2">
        <w:rPr>
          <w:rFonts w:ascii="Calibri" w:eastAsia="Calibri" w:hAnsi="Calibri"/>
          <w:sz w:val="22"/>
          <w:szCs w:val="22"/>
          <w:lang w:val="fr-FR"/>
        </w:rPr>
        <w:t xml:space="preserve">Le paiement se fera en fonction de l'achèvement satisfaisant des livrables, conformément au calendrier adopté d’un commun accord avec les parties prenantes. </w:t>
      </w:r>
    </w:p>
    <w:p w14:paraId="02A18096" w14:textId="77777777" w:rsidR="00681ED2" w:rsidRPr="00681ED2" w:rsidRDefault="00681ED2" w:rsidP="00052C8C">
      <w:pPr>
        <w:numPr>
          <w:ilvl w:val="1"/>
          <w:numId w:val="36"/>
        </w:numPr>
        <w:spacing w:after="160" w:line="256" w:lineRule="auto"/>
        <w:contextualSpacing/>
        <w:jc w:val="both"/>
        <w:rPr>
          <w:rFonts w:ascii="Calibri" w:eastAsia="Calibri" w:hAnsi="Calibri" w:cs="Calibri"/>
          <w:b/>
          <w:bCs/>
          <w:color w:val="4472C4"/>
          <w:sz w:val="24"/>
          <w:szCs w:val="24"/>
          <w:u w:val="single"/>
          <w:lang w:val="fr-FR"/>
        </w:rPr>
      </w:pPr>
      <w:r w:rsidRPr="00681ED2">
        <w:rPr>
          <w:rFonts w:ascii="Calibri" w:eastAsia="Calibri" w:hAnsi="Calibri" w:cs="Calibri"/>
          <w:b/>
          <w:bCs/>
          <w:color w:val="4472C4"/>
          <w:sz w:val="24"/>
          <w:szCs w:val="24"/>
          <w:u w:val="single"/>
          <w:lang w:val="fr-FR"/>
        </w:rPr>
        <w:t>Chronogramme indicatif :</w:t>
      </w:r>
    </w:p>
    <w:tbl>
      <w:tblPr>
        <w:tblStyle w:val="Grilledutableau2"/>
        <w:tblW w:w="9067" w:type="dxa"/>
        <w:tblLook w:val="04A0" w:firstRow="1" w:lastRow="0" w:firstColumn="1" w:lastColumn="0" w:noHBand="0" w:noVBand="1"/>
      </w:tblPr>
      <w:tblGrid>
        <w:gridCol w:w="6516"/>
        <w:gridCol w:w="2551"/>
      </w:tblGrid>
      <w:tr w:rsidR="00681ED2" w:rsidRPr="00681ED2" w14:paraId="7EDD9023" w14:textId="77777777" w:rsidTr="00E21BB8">
        <w:trPr>
          <w:trHeight w:val="241"/>
        </w:trPr>
        <w:tc>
          <w:tcPr>
            <w:tcW w:w="6516" w:type="dxa"/>
            <w:vAlign w:val="center"/>
          </w:tcPr>
          <w:p w14:paraId="08CE9FE3" w14:textId="77777777" w:rsidR="00681ED2" w:rsidRPr="00681ED2" w:rsidRDefault="00681ED2" w:rsidP="00681ED2">
            <w:pPr>
              <w:spacing w:after="160" w:line="256" w:lineRule="auto"/>
              <w:jc w:val="both"/>
              <w:rPr>
                <w:rFonts w:eastAsia="Calibri" w:cs="Calibri"/>
                <w:b/>
                <w:bCs/>
                <w:sz w:val="22"/>
                <w:szCs w:val="22"/>
                <w:lang w:val="fr-FR"/>
              </w:rPr>
            </w:pPr>
            <w:r w:rsidRPr="00681ED2">
              <w:rPr>
                <w:rFonts w:eastAsia="Calibri" w:cs="Calibri"/>
                <w:b/>
                <w:bCs/>
                <w:sz w:val="22"/>
                <w:szCs w:val="22"/>
                <w:lang w:val="fr-FR"/>
              </w:rPr>
              <w:t>Etapes/livrables</w:t>
            </w:r>
          </w:p>
        </w:tc>
        <w:tc>
          <w:tcPr>
            <w:tcW w:w="2551" w:type="dxa"/>
            <w:vAlign w:val="center"/>
          </w:tcPr>
          <w:p w14:paraId="79D86D14" w14:textId="77777777" w:rsidR="00681ED2" w:rsidRPr="00681ED2" w:rsidRDefault="00681ED2" w:rsidP="00681ED2">
            <w:pPr>
              <w:spacing w:after="160" w:line="256" w:lineRule="auto"/>
              <w:jc w:val="both"/>
              <w:rPr>
                <w:rFonts w:eastAsia="Calibri" w:cs="Calibri"/>
                <w:b/>
                <w:bCs/>
                <w:sz w:val="22"/>
                <w:szCs w:val="22"/>
                <w:lang w:val="fr-FR"/>
              </w:rPr>
            </w:pPr>
            <w:r w:rsidRPr="00681ED2">
              <w:rPr>
                <w:rFonts w:eastAsia="Calibri" w:cs="Calibri"/>
                <w:b/>
                <w:bCs/>
                <w:sz w:val="22"/>
                <w:szCs w:val="22"/>
                <w:lang w:val="fr-FR"/>
              </w:rPr>
              <w:t>Nbre de jours</w:t>
            </w:r>
          </w:p>
        </w:tc>
      </w:tr>
      <w:tr w:rsidR="00681ED2" w:rsidRPr="00681ED2" w14:paraId="2F3BF15B" w14:textId="77777777" w:rsidTr="00E21BB8">
        <w:trPr>
          <w:trHeight w:val="247"/>
        </w:trPr>
        <w:tc>
          <w:tcPr>
            <w:tcW w:w="6516" w:type="dxa"/>
            <w:vAlign w:val="center"/>
          </w:tcPr>
          <w:p w14:paraId="14EF97C3" w14:textId="77777777" w:rsidR="00681ED2" w:rsidRPr="00681ED2" w:rsidRDefault="00681ED2" w:rsidP="00681ED2">
            <w:pPr>
              <w:spacing w:after="160" w:line="256" w:lineRule="auto"/>
              <w:jc w:val="right"/>
              <w:rPr>
                <w:rFonts w:eastAsia="Calibri" w:cs="Calibri"/>
                <w:b/>
                <w:bCs/>
                <w:sz w:val="22"/>
                <w:szCs w:val="22"/>
                <w:lang w:val="fr-FR"/>
              </w:rPr>
            </w:pPr>
            <w:r w:rsidRPr="00681ED2">
              <w:rPr>
                <w:rFonts w:eastAsia="Calibri" w:cs="Calibri"/>
                <w:b/>
                <w:bCs/>
                <w:sz w:val="22"/>
                <w:szCs w:val="22"/>
                <w:lang w:val="fr-FR"/>
              </w:rPr>
              <w:t>Préparation et cadrage :</w:t>
            </w:r>
          </w:p>
        </w:tc>
        <w:tc>
          <w:tcPr>
            <w:tcW w:w="2551" w:type="dxa"/>
            <w:vAlign w:val="center"/>
          </w:tcPr>
          <w:p w14:paraId="469DCFDB" w14:textId="77777777" w:rsidR="00681ED2" w:rsidRPr="00681ED2" w:rsidRDefault="00681ED2" w:rsidP="00681ED2">
            <w:pPr>
              <w:spacing w:after="160" w:line="256" w:lineRule="auto"/>
              <w:jc w:val="both"/>
              <w:rPr>
                <w:rFonts w:eastAsia="Calibri" w:cs="Calibri"/>
                <w:sz w:val="22"/>
                <w:szCs w:val="22"/>
                <w:lang w:val="fr-FR"/>
              </w:rPr>
            </w:pPr>
          </w:p>
        </w:tc>
      </w:tr>
      <w:tr w:rsidR="00681ED2" w:rsidRPr="00681ED2" w14:paraId="609586E4" w14:textId="77777777" w:rsidTr="00E21BB8">
        <w:trPr>
          <w:trHeight w:val="214"/>
        </w:trPr>
        <w:tc>
          <w:tcPr>
            <w:tcW w:w="6516" w:type="dxa"/>
            <w:vAlign w:val="center"/>
          </w:tcPr>
          <w:p w14:paraId="29A70002" w14:textId="77777777" w:rsidR="00681ED2" w:rsidRPr="00681ED2" w:rsidRDefault="00681ED2" w:rsidP="00681ED2">
            <w:pPr>
              <w:spacing w:after="160"/>
              <w:ind w:right="14"/>
              <w:jc w:val="both"/>
              <w:rPr>
                <w:rFonts w:eastAsia="Calibri" w:cs="Calibri"/>
                <w:sz w:val="22"/>
                <w:szCs w:val="22"/>
                <w:lang w:val="fr-FR"/>
              </w:rPr>
            </w:pPr>
            <w:r w:rsidRPr="00681ED2">
              <w:rPr>
                <w:rFonts w:eastAsia="Calibri" w:cs="Calibri"/>
                <w:sz w:val="22"/>
                <w:szCs w:val="22"/>
                <w:lang w:val="fr-FR"/>
              </w:rPr>
              <w:t>Rapport de la revue documentaire ; Méthodologie détaillée avec calendrier de travail, outils de collecte de données et plan d’analyse </w:t>
            </w:r>
          </w:p>
        </w:tc>
        <w:tc>
          <w:tcPr>
            <w:tcW w:w="2551" w:type="dxa"/>
            <w:vAlign w:val="center"/>
          </w:tcPr>
          <w:p w14:paraId="06B81F4D"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3 jours</w:t>
            </w:r>
          </w:p>
        </w:tc>
      </w:tr>
      <w:tr w:rsidR="00681ED2" w:rsidRPr="00681ED2" w14:paraId="63DE8748" w14:textId="77777777" w:rsidTr="00E21BB8">
        <w:trPr>
          <w:trHeight w:val="214"/>
        </w:trPr>
        <w:tc>
          <w:tcPr>
            <w:tcW w:w="6516" w:type="dxa"/>
            <w:vAlign w:val="center"/>
          </w:tcPr>
          <w:p w14:paraId="6364C253" w14:textId="77777777" w:rsidR="00681ED2" w:rsidRPr="00681ED2" w:rsidRDefault="00681ED2" w:rsidP="00681ED2">
            <w:pPr>
              <w:spacing w:after="160"/>
              <w:ind w:right="14"/>
              <w:jc w:val="right"/>
              <w:rPr>
                <w:rFonts w:eastAsia="Calibri" w:cs="Calibri"/>
                <w:b/>
                <w:bCs/>
                <w:sz w:val="22"/>
                <w:szCs w:val="22"/>
                <w:lang w:val="fr-FR"/>
              </w:rPr>
            </w:pPr>
            <w:r w:rsidRPr="00681ED2">
              <w:rPr>
                <w:rFonts w:eastAsia="Calibri" w:cs="Calibri"/>
                <w:b/>
                <w:bCs/>
                <w:sz w:val="22"/>
                <w:szCs w:val="22"/>
                <w:lang w:val="fr-FR"/>
              </w:rPr>
              <w:t>Collecte des données :</w:t>
            </w:r>
          </w:p>
        </w:tc>
        <w:tc>
          <w:tcPr>
            <w:tcW w:w="2551" w:type="dxa"/>
            <w:vAlign w:val="center"/>
          </w:tcPr>
          <w:p w14:paraId="2B7FE0C4" w14:textId="77777777" w:rsidR="00681ED2" w:rsidRPr="00681ED2" w:rsidRDefault="00681ED2" w:rsidP="00681ED2">
            <w:pPr>
              <w:spacing w:after="160" w:line="256" w:lineRule="auto"/>
              <w:jc w:val="both"/>
              <w:rPr>
                <w:rFonts w:eastAsia="Calibri" w:cs="Calibri"/>
                <w:sz w:val="22"/>
                <w:szCs w:val="22"/>
                <w:lang w:val="fr-FR"/>
              </w:rPr>
            </w:pPr>
          </w:p>
        </w:tc>
      </w:tr>
      <w:tr w:rsidR="00681ED2" w:rsidRPr="00681ED2" w14:paraId="4B8190C2" w14:textId="77777777" w:rsidTr="00E21BB8">
        <w:trPr>
          <w:trHeight w:val="214"/>
        </w:trPr>
        <w:tc>
          <w:tcPr>
            <w:tcW w:w="6516" w:type="dxa"/>
            <w:vAlign w:val="center"/>
          </w:tcPr>
          <w:p w14:paraId="6AF8CB51" w14:textId="77777777" w:rsidR="00681ED2" w:rsidRPr="00681ED2" w:rsidRDefault="00681ED2" w:rsidP="00681ED2">
            <w:pPr>
              <w:spacing w:after="76" w:line="276" w:lineRule="auto"/>
              <w:ind w:right="14"/>
              <w:jc w:val="both"/>
              <w:rPr>
                <w:rFonts w:eastAsia="Calibri"/>
                <w:sz w:val="22"/>
                <w:szCs w:val="22"/>
                <w:lang w:val="fr-FR"/>
              </w:rPr>
            </w:pPr>
            <w:r w:rsidRPr="00681ED2">
              <w:rPr>
                <w:rFonts w:eastAsia="Calibri"/>
                <w:sz w:val="22"/>
                <w:szCs w:val="22"/>
                <w:lang w:val="fr-FR"/>
              </w:rPr>
              <w:t xml:space="preserve">Base de données qualitative et quantitative sur les VBG </w:t>
            </w:r>
          </w:p>
        </w:tc>
        <w:tc>
          <w:tcPr>
            <w:tcW w:w="2551" w:type="dxa"/>
            <w:vMerge w:val="restart"/>
            <w:vAlign w:val="center"/>
          </w:tcPr>
          <w:p w14:paraId="659CCD6C"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20 jours</w:t>
            </w:r>
          </w:p>
        </w:tc>
      </w:tr>
      <w:tr w:rsidR="00681ED2" w:rsidRPr="00681ED2" w14:paraId="1D6A05B7" w14:textId="77777777" w:rsidTr="00E21BB8">
        <w:trPr>
          <w:trHeight w:val="214"/>
        </w:trPr>
        <w:tc>
          <w:tcPr>
            <w:tcW w:w="6516" w:type="dxa"/>
            <w:vAlign w:val="center"/>
          </w:tcPr>
          <w:p w14:paraId="449B4B3A" w14:textId="77777777" w:rsidR="00681ED2" w:rsidRPr="00681ED2" w:rsidRDefault="00681ED2" w:rsidP="00681ED2">
            <w:pPr>
              <w:spacing w:after="76" w:line="276" w:lineRule="auto"/>
              <w:ind w:right="14"/>
              <w:jc w:val="both"/>
              <w:rPr>
                <w:rFonts w:eastAsia="Calibri" w:cs="Calibri"/>
                <w:sz w:val="22"/>
                <w:szCs w:val="22"/>
                <w:lang w:val="fr-FR"/>
              </w:rPr>
            </w:pPr>
            <w:r w:rsidRPr="00681ED2">
              <w:rPr>
                <w:rFonts w:eastAsia="Calibri"/>
                <w:sz w:val="22"/>
                <w:szCs w:val="22"/>
                <w:lang w:val="fr-FR"/>
              </w:rPr>
              <w:t>Recueil des textes </w:t>
            </w:r>
          </w:p>
        </w:tc>
        <w:tc>
          <w:tcPr>
            <w:tcW w:w="2551" w:type="dxa"/>
            <w:vMerge/>
            <w:vAlign w:val="center"/>
          </w:tcPr>
          <w:p w14:paraId="14A1C75D" w14:textId="77777777" w:rsidR="00681ED2" w:rsidRPr="00681ED2" w:rsidRDefault="00681ED2" w:rsidP="00681ED2">
            <w:pPr>
              <w:spacing w:after="160" w:line="256" w:lineRule="auto"/>
              <w:jc w:val="both"/>
              <w:rPr>
                <w:rFonts w:eastAsia="Calibri" w:cs="Calibri"/>
                <w:sz w:val="22"/>
                <w:szCs w:val="22"/>
                <w:lang w:val="fr-FR"/>
              </w:rPr>
            </w:pPr>
          </w:p>
        </w:tc>
      </w:tr>
      <w:tr w:rsidR="00681ED2" w:rsidRPr="00C51967" w14:paraId="38EA4A60" w14:textId="77777777" w:rsidTr="00E21BB8">
        <w:trPr>
          <w:trHeight w:val="214"/>
        </w:trPr>
        <w:tc>
          <w:tcPr>
            <w:tcW w:w="6516" w:type="dxa"/>
            <w:vAlign w:val="center"/>
          </w:tcPr>
          <w:p w14:paraId="076A0989" w14:textId="77777777" w:rsidR="00681ED2" w:rsidRPr="00681ED2" w:rsidRDefault="00681ED2" w:rsidP="00681ED2">
            <w:pPr>
              <w:spacing w:after="76" w:line="276" w:lineRule="auto"/>
              <w:ind w:right="14"/>
              <w:jc w:val="right"/>
              <w:rPr>
                <w:rFonts w:eastAsia="Calibri" w:cs="Calibri"/>
                <w:b/>
                <w:bCs/>
                <w:sz w:val="22"/>
                <w:szCs w:val="22"/>
                <w:lang w:val="fr-FR"/>
              </w:rPr>
            </w:pPr>
            <w:r w:rsidRPr="00681ED2">
              <w:rPr>
                <w:rFonts w:eastAsia="Calibri" w:cs="Calibri"/>
                <w:b/>
                <w:bCs/>
                <w:sz w:val="22"/>
                <w:szCs w:val="22"/>
                <w:lang w:val="fr-FR"/>
              </w:rPr>
              <w:t>Traitement et analyse des données :</w:t>
            </w:r>
          </w:p>
        </w:tc>
        <w:tc>
          <w:tcPr>
            <w:tcW w:w="2551" w:type="dxa"/>
            <w:vAlign w:val="center"/>
          </w:tcPr>
          <w:p w14:paraId="09FC8E43" w14:textId="77777777" w:rsidR="00681ED2" w:rsidRPr="00681ED2" w:rsidRDefault="00681ED2" w:rsidP="00681ED2">
            <w:pPr>
              <w:spacing w:after="160" w:line="256" w:lineRule="auto"/>
              <w:jc w:val="both"/>
              <w:rPr>
                <w:rFonts w:eastAsia="Calibri" w:cs="Calibri"/>
                <w:sz w:val="22"/>
                <w:szCs w:val="22"/>
                <w:lang w:val="fr-FR"/>
              </w:rPr>
            </w:pPr>
          </w:p>
        </w:tc>
      </w:tr>
      <w:tr w:rsidR="00681ED2" w:rsidRPr="00681ED2" w14:paraId="45EFAD22" w14:textId="77777777" w:rsidTr="00E21BB8">
        <w:trPr>
          <w:trHeight w:val="214"/>
        </w:trPr>
        <w:tc>
          <w:tcPr>
            <w:tcW w:w="6516" w:type="dxa"/>
            <w:vAlign w:val="center"/>
          </w:tcPr>
          <w:p w14:paraId="0F341AE5" w14:textId="77777777" w:rsidR="00681ED2" w:rsidRPr="00681ED2" w:rsidRDefault="00681ED2" w:rsidP="00681ED2">
            <w:pPr>
              <w:spacing w:after="76" w:line="276" w:lineRule="auto"/>
              <w:ind w:right="14"/>
              <w:jc w:val="both"/>
              <w:rPr>
                <w:rFonts w:eastAsia="Calibri"/>
                <w:sz w:val="22"/>
                <w:szCs w:val="22"/>
                <w:lang w:val="fr-FR"/>
              </w:rPr>
            </w:pPr>
            <w:r w:rsidRPr="00681ED2">
              <w:rPr>
                <w:rFonts w:eastAsia="Calibri"/>
                <w:sz w:val="22"/>
                <w:szCs w:val="22"/>
                <w:lang w:val="fr-FR"/>
              </w:rPr>
              <w:t xml:space="preserve">Analyse sur les réserves faites par le Niger par rapport aux textes de l’élimination de toutes formes des violences basées sur le genre </w:t>
            </w:r>
          </w:p>
        </w:tc>
        <w:tc>
          <w:tcPr>
            <w:tcW w:w="2551" w:type="dxa"/>
            <w:vAlign w:val="center"/>
          </w:tcPr>
          <w:p w14:paraId="5CF88ABF"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2 jours</w:t>
            </w:r>
          </w:p>
        </w:tc>
      </w:tr>
      <w:tr w:rsidR="00681ED2" w:rsidRPr="00681ED2" w14:paraId="222D7432" w14:textId="77777777" w:rsidTr="00E21BB8">
        <w:trPr>
          <w:trHeight w:val="214"/>
        </w:trPr>
        <w:tc>
          <w:tcPr>
            <w:tcW w:w="6516" w:type="dxa"/>
            <w:vAlign w:val="center"/>
          </w:tcPr>
          <w:p w14:paraId="16D1D2D6" w14:textId="77777777" w:rsidR="00681ED2" w:rsidRPr="00681ED2" w:rsidRDefault="00681ED2" w:rsidP="00681ED2">
            <w:pPr>
              <w:spacing w:after="76" w:line="276" w:lineRule="auto"/>
              <w:ind w:right="14"/>
              <w:jc w:val="both"/>
              <w:rPr>
                <w:rFonts w:eastAsia="Calibri"/>
                <w:sz w:val="22"/>
                <w:szCs w:val="22"/>
                <w:lang w:val="fr-FR"/>
              </w:rPr>
            </w:pPr>
            <w:r w:rsidRPr="00681ED2">
              <w:rPr>
                <w:rFonts w:eastAsia="Calibri"/>
                <w:sz w:val="22"/>
                <w:szCs w:val="22"/>
                <w:lang w:val="fr-FR"/>
              </w:rPr>
              <w:t>Document du recueil des textes et des engagements de l’Etat du Niger en matière de VBG </w:t>
            </w:r>
          </w:p>
        </w:tc>
        <w:tc>
          <w:tcPr>
            <w:tcW w:w="2551" w:type="dxa"/>
            <w:vAlign w:val="center"/>
          </w:tcPr>
          <w:p w14:paraId="0A921B49"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6 jours</w:t>
            </w:r>
          </w:p>
        </w:tc>
      </w:tr>
      <w:tr w:rsidR="00681ED2" w:rsidRPr="00681ED2" w14:paraId="73D9B5D2" w14:textId="77777777" w:rsidTr="00E21BB8">
        <w:trPr>
          <w:trHeight w:val="214"/>
        </w:trPr>
        <w:tc>
          <w:tcPr>
            <w:tcW w:w="6516" w:type="dxa"/>
            <w:vAlign w:val="center"/>
          </w:tcPr>
          <w:p w14:paraId="44CF703D" w14:textId="77777777" w:rsidR="00681ED2" w:rsidRPr="00681ED2" w:rsidRDefault="00681ED2" w:rsidP="00681ED2">
            <w:pPr>
              <w:spacing w:after="76" w:line="276" w:lineRule="auto"/>
              <w:ind w:right="14"/>
              <w:jc w:val="both"/>
              <w:rPr>
                <w:rFonts w:eastAsia="Calibri" w:cs="Calibri"/>
                <w:sz w:val="22"/>
                <w:szCs w:val="22"/>
                <w:lang w:val="fr-FR"/>
              </w:rPr>
            </w:pPr>
            <w:r w:rsidRPr="00681ED2">
              <w:rPr>
                <w:rFonts w:eastAsia="Calibri"/>
                <w:sz w:val="22"/>
                <w:szCs w:val="22"/>
                <w:lang w:val="fr-FR"/>
              </w:rPr>
              <w:t>Rapport d’analyse sur les VBG au titre de l’année 2021</w:t>
            </w:r>
          </w:p>
        </w:tc>
        <w:tc>
          <w:tcPr>
            <w:tcW w:w="2551" w:type="dxa"/>
            <w:vAlign w:val="center"/>
          </w:tcPr>
          <w:p w14:paraId="6511B856"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8 jours</w:t>
            </w:r>
          </w:p>
        </w:tc>
      </w:tr>
      <w:tr w:rsidR="00681ED2" w:rsidRPr="00681ED2" w14:paraId="137C557F" w14:textId="77777777" w:rsidTr="00E21BB8">
        <w:trPr>
          <w:trHeight w:val="214"/>
        </w:trPr>
        <w:tc>
          <w:tcPr>
            <w:tcW w:w="6516" w:type="dxa"/>
            <w:vAlign w:val="center"/>
          </w:tcPr>
          <w:p w14:paraId="02213FCA" w14:textId="77777777" w:rsidR="00681ED2" w:rsidRPr="00681ED2" w:rsidRDefault="00681ED2" w:rsidP="00681ED2">
            <w:pPr>
              <w:spacing w:after="160" w:line="256" w:lineRule="auto"/>
              <w:jc w:val="right"/>
              <w:rPr>
                <w:rFonts w:eastAsia="Calibri" w:cs="Calibri"/>
                <w:b/>
                <w:bCs/>
                <w:sz w:val="22"/>
                <w:szCs w:val="22"/>
                <w:lang w:val="fr-FR"/>
              </w:rPr>
            </w:pPr>
            <w:r w:rsidRPr="00681ED2">
              <w:rPr>
                <w:rFonts w:eastAsia="Calibri" w:cs="Calibri"/>
                <w:b/>
                <w:bCs/>
                <w:sz w:val="22"/>
                <w:szCs w:val="22"/>
                <w:lang w:val="fr-FR"/>
              </w:rPr>
              <w:t>Validation</w:t>
            </w:r>
          </w:p>
        </w:tc>
        <w:tc>
          <w:tcPr>
            <w:tcW w:w="2551" w:type="dxa"/>
            <w:vAlign w:val="center"/>
          </w:tcPr>
          <w:p w14:paraId="5098DDA8" w14:textId="77777777" w:rsidR="00681ED2" w:rsidRPr="00681ED2" w:rsidRDefault="00681ED2" w:rsidP="00681ED2">
            <w:pPr>
              <w:spacing w:after="160" w:line="256" w:lineRule="auto"/>
              <w:jc w:val="both"/>
              <w:rPr>
                <w:rFonts w:eastAsia="Calibri" w:cs="Calibri"/>
                <w:sz w:val="22"/>
                <w:szCs w:val="22"/>
                <w:lang w:val="fr-FR"/>
              </w:rPr>
            </w:pPr>
          </w:p>
        </w:tc>
      </w:tr>
      <w:tr w:rsidR="00681ED2" w:rsidRPr="00681ED2" w14:paraId="549A7E99" w14:textId="77777777" w:rsidTr="00E21BB8">
        <w:trPr>
          <w:trHeight w:val="214"/>
        </w:trPr>
        <w:tc>
          <w:tcPr>
            <w:tcW w:w="6516" w:type="dxa"/>
            <w:vAlign w:val="center"/>
          </w:tcPr>
          <w:p w14:paraId="23E89CFD" w14:textId="77777777" w:rsidR="00681ED2" w:rsidRPr="00681ED2" w:rsidRDefault="00681ED2" w:rsidP="00681ED2">
            <w:pPr>
              <w:spacing w:after="160" w:line="256" w:lineRule="auto"/>
              <w:rPr>
                <w:rFonts w:eastAsia="Calibri" w:cs="Calibri"/>
                <w:b/>
                <w:bCs/>
                <w:sz w:val="22"/>
                <w:szCs w:val="22"/>
                <w:lang w:val="fr-FR"/>
              </w:rPr>
            </w:pPr>
            <w:r w:rsidRPr="00681ED2">
              <w:rPr>
                <w:rFonts w:eastAsia="Calibri" w:cs="Calibri"/>
                <w:sz w:val="22"/>
                <w:szCs w:val="22"/>
                <w:lang w:val="fr-FR"/>
              </w:rPr>
              <w:t>Atelier de validation</w:t>
            </w:r>
          </w:p>
        </w:tc>
        <w:tc>
          <w:tcPr>
            <w:tcW w:w="2551" w:type="dxa"/>
            <w:vAlign w:val="center"/>
          </w:tcPr>
          <w:p w14:paraId="2DDB6410"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1 jour</w:t>
            </w:r>
          </w:p>
        </w:tc>
      </w:tr>
      <w:tr w:rsidR="00681ED2" w:rsidRPr="00681ED2" w14:paraId="286D8CE3" w14:textId="77777777" w:rsidTr="00E21BB8">
        <w:trPr>
          <w:trHeight w:val="214"/>
        </w:trPr>
        <w:tc>
          <w:tcPr>
            <w:tcW w:w="6516" w:type="dxa"/>
            <w:vAlign w:val="center"/>
          </w:tcPr>
          <w:p w14:paraId="45F783AE" w14:textId="77777777" w:rsidR="00681ED2" w:rsidRPr="00681ED2" w:rsidRDefault="00681ED2" w:rsidP="00681ED2">
            <w:pPr>
              <w:spacing w:after="160" w:line="256" w:lineRule="auto"/>
              <w:rPr>
                <w:rFonts w:eastAsia="Calibri" w:cs="Calibri"/>
                <w:sz w:val="22"/>
                <w:szCs w:val="22"/>
                <w:lang w:val="fr-FR"/>
              </w:rPr>
            </w:pPr>
            <w:r w:rsidRPr="00681ED2">
              <w:rPr>
                <w:rFonts w:eastAsia="Calibri" w:cs="Calibri"/>
                <w:sz w:val="22"/>
                <w:szCs w:val="22"/>
                <w:lang w:val="fr-FR"/>
              </w:rPr>
              <w:t>Finalisation du recueil des Textes</w:t>
            </w:r>
          </w:p>
        </w:tc>
        <w:tc>
          <w:tcPr>
            <w:tcW w:w="2551" w:type="dxa"/>
            <w:vAlign w:val="center"/>
          </w:tcPr>
          <w:p w14:paraId="43838AB8"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2 jours</w:t>
            </w:r>
          </w:p>
        </w:tc>
      </w:tr>
      <w:tr w:rsidR="00681ED2" w:rsidRPr="00681ED2" w14:paraId="36DF3827" w14:textId="77777777" w:rsidTr="00E21BB8">
        <w:trPr>
          <w:trHeight w:val="429"/>
        </w:trPr>
        <w:tc>
          <w:tcPr>
            <w:tcW w:w="6516" w:type="dxa"/>
            <w:vAlign w:val="center"/>
          </w:tcPr>
          <w:p w14:paraId="0DC2A45A" w14:textId="77777777" w:rsidR="00681ED2" w:rsidRPr="00681ED2" w:rsidRDefault="00681ED2" w:rsidP="00681ED2">
            <w:pPr>
              <w:spacing w:after="160" w:line="256" w:lineRule="auto"/>
              <w:rPr>
                <w:rFonts w:eastAsia="Calibri" w:cs="Calibri"/>
                <w:sz w:val="22"/>
                <w:szCs w:val="22"/>
                <w:lang w:val="fr-FR"/>
              </w:rPr>
            </w:pPr>
            <w:r w:rsidRPr="00681ED2">
              <w:rPr>
                <w:rFonts w:eastAsia="Calibri" w:cs="Calibri"/>
                <w:sz w:val="22"/>
                <w:szCs w:val="22"/>
                <w:lang w:val="fr-FR"/>
              </w:rPr>
              <w:t>Finalisation du rapport annuel sur les VBG</w:t>
            </w:r>
          </w:p>
        </w:tc>
        <w:tc>
          <w:tcPr>
            <w:tcW w:w="2551" w:type="dxa"/>
            <w:vAlign w:val="center"/>
          </w:tcPr>
          <w:p w14:paraId="7F27D9E6"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2 jours</w:t>
            </w:r>
          </w:p>
        </w:tc>
      </w:tr>
      <w:tr w:rsidR="00681ED2" w:rsidRPr="00681ED2" w14:paraId="2D6D23A1" w14:textId="77777777" w:rsidTr="00E21BB8">
        <w:trPr>
          <w:trHeight w:val="429"/>
        </w:trPr>
        <w:tc>
          <w:tcPr>
            <w:tcW w:w="6516" w:type="dxa"/>
            <w:vAlign w:val="center"/>
          </w:tcPr>
          <w:p w14:paraId="2C7A03B7" w14:textId="77777777" w:rsidR="00681ED2" w:rsidRPr="00681ED2" w:rsidRDefault="00681ED2" w:rsidP="00681ED2">
            <w:pPr>
              <w:spacing w:after="160" w:line="256" w:lineRule="auto"/>
              <w:rPr>
                <w:rFonts w:eastAsia="Calibri" w:cs="Calibri"/>
                <w:sz w:val="22"/>
                <w:szCs w:val="22"/>
                <w:lang w:val="fr-FR"/>
              </w:rPr>
            </w:pPr>
            <w:r w:rsidRPr="00681ED2">
              <w:rPr>
                <w:rFonts w:eastAsia="Calibri" w:cs="Calibri"/>
                <w:sz w:val="22"/>
                <w:szCs w:val="22"/>
                <w:lang w:val="fr-FR"/>
              </w:rPr>
              <w:t>Élaboration du rapport final de la consultation</w:t>
            </w:r>
          </w:p>
        </w:tc>
        <w:tc>
          <w:tcPr>
            <w:tcW w:w="2551" w:type="dxa"/>
            <w:vAlign w:val="center"/>
          </w:tcPr>
          <w:p w14:paraId="5FED4B43" w14:textId="77777777" w:rsidR="00681ED2" w:rsidRPr="00681ED2" w:rsidRDefault="00681ED2" w:rsidP="00681ED2">
            <w:pPr>
              <w:spacing w:after="160" w:line="256" w:lineRule="auto"/>
              <w:jc w:val="both"/>
              <w:rPr>
                <w:rFonts w:eastAsia="Calibri" w:cs="Calibri"/>
                <w:sz w:val="22"/>
                <w:szCs w:val="22"/>
                <w:lang w:val="fr-FR"/>
              </w:rPr>
            </w:pPr>
            <w:r w:rsidRPr="00681ED2">
              <w:rPr>
                <w:rFonts w:eastAsia="Calibri" w:cs="Calibri"/>
                <w:sz w:val="22"/>
                <w:szCs w:val="22"/>
                <w:lang w:val="fr-FR"/>
              </w:rPr>
              <w:t>1 jour</w:t>
            </w:r>
          </w:p>
        </w:tc>
      </w:tr>
      <w:tr w:rsidR="00681ED2" w:rsidRPr="00681ED2" w14:paraId="377EBCB7" w14:textId="77777777" w:rsidTr="00E21BB8">
        <w:trPr>
          <w:trHeight w:val="429"/>
        </w:trPr>
        <w:tc>
          <w:tcPr>
            <w:tcW w:w="6516" w:type="dxa"/>
            <w:vAlign w:val="center"/>
          </w:tcPr>
          <w:p w14:paraId="4EFCAC9B" w14:textId="77777777" w:rsidR="00681ED2" w:rsidRPr="00681ED2" w:rsidRDefault="00681ED2" w:rsidP="00681ED2">
            <w:pPr>
              <w:spacing w:after="160" w:line="256" w:lineRule="auto"/>
              <w:rPr>
                <w:rFonts w:eastAsia="Calibri" w:cs="Calibri"/>
                <w:b/>
                <w:bCs/>
                <w:sz w:val="22"/>
                <w:szCs w:val="22"/>
                <w:lang w:val="fr-FR"/>
              </w:rPr>
            </w:pPr>
            <w:r w:rsidRPr="00681ED2">
              <w:rPr>
                <w:rFonts w:eastAsia="Calibri" w:cs="Calibri"/>
                <w:b/>
                <w:bCs/>
                <w:sz w:val="22"/>
                <w:szCs w:val="22"/>
                <w:lang w:val="fr-FR"/>
              </w:rPr>
              <w:t>Total</w:t>
            </w:r>
          </w:p>
        </w:tc>
        <w:tc>
          <w:tcPr>
            <w:tcW w:w="2551" w:type="dxa"/>
            <w:vAlign w:val="center"/>
          </w:tcPr>
          <w:p w14:paraId="4E769D56" w14:textId="77777777" w:rsidR="00681ED2" w:rsidRPr="00681ED2" w:rsidRDefault="00681ED2" w:rsidP="00681ED2">
            <w:pPr>
              <w:spacing w:after="160" w:line="256" w:lineRule="auto"/>
              <w:jc w:val="both"/>
              <w:rPr>
                <w:rFonts w:eastAsia="Calibri" w:cs="Calibri"/>
                <w:b/>
                <w:bCs/>
                <w:sz w:val="22"/>
                <w:szCs w:val="22"/>
                <w:lang w:val="fr-FR"/>
              </w:rPr>
            </w:pPr>
            <w:r w:rsidRPr="00681ED2">
              <w:rPr>
                <w:rFonts w:eastAsia="Calibri" w:cs="Calibri"/>
                <w:b/>
                <w:bCs/>
                <w:sz w:val="22"/>
                <w:szCs w:val="22"/>
                <w:lang w:val="fr-FR"/>
              </w:rPr>
              <w:t>45 jours</w:t>
            </w:r>
          </w:p>
        </w:tc>
      </w:tr>
    </w:tbl>
    <w:p w14:paraId="141A9578" w14:textId="77777777" w:rsidR="00681ED2" w:rsidRPr="00681ED2" w:rsidRDefault="00681ED2" w:rsidP="00681ED2">
      <w:pPr>
        <w:spacing w:before="240" w:after="160"/>
        <w:rPr>
          <w:rFonts w:ascii="Calibri" w:eastAsia="Calibri" w:hAnsi="Calibri" w:cs="Calibri"/>
          <w:b/>
          <w:bCs/>
          <w:color w:val="4472C4"/>
          <w:sz w:val="24"/>
          <w:szCs w:val="24"/>
          <w:u w:val="single"/>
          <w:lang w:val="fr-FR"/>
        </w:rPr>
      </w:pPr>
      <w:r w:rsidRPr="00681ED2">
        <w:rPr>
          <w:rFonts w:ascii="Calibri" w:eastAsia="Calibri" w:hAnsi="Calibri" w:cs="Calibri"/>
          <w:b/>
          <w:bCs/>
          <w:color w:val="4472C4"/>
          <w:sz w:val="24"/>
          <w:szCs w:val="24"/>
          <w:u w:val="single"/>
          <w:lang w:val="fr-FR"/>
        </w:rPr>
        <w:t>Documents à mettre à la disposition du Cabinet</w:t>
      </w:r>
    </w:p>
    <w:p w14:paraId="5AE4E007" w14:textId="77777777" w:rsidR="00681ED2" w:rsidRPr="00681ED2" w:rsidRDefault="00681ED2" w:rsidP="00052C8C">
      <w:pPr>
        <w:numPr>
          <w:ilvl w:val="0"/>
          <w:numId w:val="18"/>
        </w:numPr>
        <w:pBdr>
          <w:top w:val="nil"/>
          <w:left w:val="nil"/>
          <w:bottom w:val="nil"/>
          <w:right w:val="nil"/>
          <w:between w:val="nil"/>
        </w:pBdr>
        <w:spacing w:before="240"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Document du programme Spotlight (2019-2022) ;</w:t>
      </w:r>
    </w:p>
    <w:p w14:paraId="197358AB" w14:textId="77777777" w:rsidR="00681ED2" w:rsidRPr="00681ED2" w:rsidRDefault="00681ED2" w:rsidP="00052C8C">
      <w:pPr>
        <w:numPr>
          <w:ilvl w:val="0"/>
          <w:numId w:val="18"/>
        </w:numPr>
        <w:pBdr>
          <w:top w:val="nil"/>
          <w:left w:val="nil"/>
          <w:bottom w:val="nil"/>
          <w:right w:val="nil"/>
          <w:between w:val="nil"/>
        </w:pBdr>
        <w:spacing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 xml:space="preserve">Rapport de l’étude sur « l’ampleur et les déterminants des VBG au Niger » (2015 et 2021) </w:t>
      </w:r>
    </w:p>
    <w:p w14:paraId="791D4FB7" w14:textId="77777777" w:rsidR="00681ED2" w:rsidRPr="00681ED2" w:rsidRDefault="00681ED2" w:rsidP="00052C8C">
      <w:pPr>
        <w:numPr>
          <w:ilvl w:val="0"/>
          <w:numId w:val="18"/>
        </w:numPr>
        <w:pBdr>
          <w:top w:val="nil"/>
          <w:left w:val="nil"/>
          <w:bottom w:val="nil"/>
          <w:right w:val="nil"/>
          <w:between w:val="nil"/>
        </w:pBdr>
        <w:spacing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Rapport de l’étude sur le Cadre légal ;</w:t>
      </w:r>
    </w:p>
    <w:p w14:paraId="74881723" w14:textId="77777777" w:rsidR="00681ED2" w:rsidRPr="00681ED2" w:rsidRDefault="00681ED2" w:rsidP="00052C8C">
      <w:pPr>
        <w:numPr>
          <w:ilvl w:val="0"/>
          <w:numId w:val="18"/>
        </w:numPr>
        <w:pBdr>
          <w:top w:val="nil"/>
          <w:left w:val="nil"/>
          <w:bottom w:val="nil"/>
          <w:right w:val="nil"/>
          <w:between w:val="nil"/>
        </w:pBdr>
        <w:spacing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Rapports CEDEF, CADBE</w:t>
      </w:r>
    </w:p>
    <w:p w14:paraId="23EC9D11" w14:textId="77777777" w:rsidR="00681ED2" w:rsidRPr="00681ED2" w:rsidRDefault="00681ED2" w:rsidP="00052C8C">
      <w:pPr>
        <w:numPr>
          <w:ilvl w:val="0"/>
          <w:numId w:val="18"/>
        </w:numPr>
        <w:pBdr>
          <w:top w:val="nil"/>
          <w:left w:val="nil"/>
          <w:bottom w:val="nil"/>
          <w:right w:val="nil"/>
          <w:between w:val="nil"/>
        </w:pBdr>
        <w:spacing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Politique Nationale de Genre ;</w:t>
      </w:r>
    </w:p>
    <w:p w14:paraId="475258B0" w14:textId="77777777" w:rsidR="00681ED2" w:rsidRPr="00681ED2" w:rsidRDefault="00681ED2" w:rsidP="00052C8C">
      <w:pPr>
        <w:numPr>
          <w:ilvl w:val="0"/>
          <w:numId w:val="18"/>
        </w:numPr>
        <w:pBdr>
          <w:top w:val="nil"/>
          <w:left w:val="nil"/>
          <w:bottom w:val="nil"/>
          <w:right w:val="nil"/>
          <w:between w:val="nil"/>
        </w:pBdr>
        <w:spacing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Stratégie Nationale de prévention et de réponse aux VBG au Niger (2017-2021)</w:t>
      </w:r>
    </w:p>
    <w:p w14:paraId="3D2124AA" w14:textId="77777777" w:rsidR="00681ED2" w:rsidRPr="00681ED2" w:rsidRDefault="00681ED2" w:rsidP="00052C8C">
      <w:pPr>
        <w:numPr>
          <w:ilvl w:val="0"/>
          <w:numId w:val="18"/>
        </w:numPr>
        <w:pBdr>
          <w:top w:val="nil"/>
          <w:left w:val="nil"/>
          <w:bottom w:val="nil"/>
          <w:right w:val="nil"/>
          <w:between w:val="nil"/>
        </w:pBdr>
        <w:spacing w:after="160" w:line="256" w:lineRule="auto"/>
        <w:rPr>
          <w:rFonts w:ascii="Calibri" w:eastAsia="Calibri" w:hAnsi="Calibri"/>
          <w:sz w:val="22"/>
          <w:szCs w:val="22"/>
          <w:lang w:val="fr-FR"/>
        </w:rPr>
      </w:pPr>
      <w:r w:rsidRPr="00681ED2">
        <w:rPr>
          <w:rFonts w:ascii="Calibri" w:eastAsia="Calibri" w:hAnsi="Calibri"/>
          <w:color w:val="000000"/>
          <w:sz w:val="22"/>
          <w:szCs w:val="22"/>
          <w:lang w:val="fr-FR"/>
        </w:rPr>
        <w:t>Outil de classification/typologie des VBG</w:t>
      </w:r>
    </w:p>
    <w:p w14:paraId="1F67888F" w14:textId="61EEA539" w:rsidR="00103936" w:rsidRPr="004F4E3C" w:rsidRDefault="00103936" w:rsidP="00D2664C">
      <w:pPr>
        <w:spacing w:after="160" w:line="259" w:lineRule="auto"/>
        <w:rPr>
          <w:rFonts w:asciiTheme="minorHAnsi" w:hAnsiTheme="minorHAnsi" w:cstheme="minorHAnsi"/>
          <w:b/>
          <w:sz w:val="22"/>
          <w:szCs w:val="22"/>
          <w:lang w:val="fr-FR"/>
        </w:rPr>
      </w:pPr>
    </w:p>
    <w:p w14:paraId="1B455C4B" w14:textId="4EF261E4" w:rsidR="00103936" w:rsidRPr="004F4E3C" w:rsidRDefault="00103936" w:rsidP="00D2664C">
      <w:pPr>
        <w:spacing w:after="160" w:line="259" w:lineRule="auto"/>
        <w:rPr>
          <w:rFonts w:asciiTheme="minorHAnsi" w:hAnsiTheme="minorHAnsi" w:cstheme="minorHAnsi"/>
          <w:b/>
          <w:sz w:val="22"/>
          <w:szCs w:val="22"/>
          <w:lang w:val="fr-FR"/>
        </w:rPr>
      </w:pPr>
    </w:p>
    <w:p w14:paraId="22848F97" w14:textId="16C0E000" w:rsidR="00904CF7" w:rsidRPr="004F4E3C" w:rsidRDefault="00904CF7" w:rsidP="0061687C">
      <w:pPr>
        <w:jc w:val="right"/>
        <w:rPr>
          <w:rFonts w:asciiTheme="minorHAnsi" w:hAnsiTheme="minorHAnsi" w:cstheme="minorHAnsi"/>
          <w:b/>
          <w:sz w:val="22"/>
          <w:szCs w:val="22"/>
          <w:lang w:val="fr-FR"/>
        </w:rPr>
      </w:pPr>
      <w:bookmarkStart w:id="10" w:name="_Hlk97797991"/>
      <w:r w:rsidRPr="004F4E3C">
        <w:rPr>
          <w:rFonts w:asciiTheme="minorHAnsi" w:hAnsiTheme="minorHAnsi" w:cstheme="minorHAnsi"/>
          <w:b/>
          <w:sz w:val="22"/>
          <w:szCs w:val="22"/>
          <w:lang w:val="fr-FR"/>
        </w:rPr>
        <w:lastRenderedPageBreak/>
        <w:t>Annex</w:t>
      </w:r>
      <w:r w:rsidR="002E472D" w:rsidRPr="004F4E3C">
        <w:rPr>
          <w:rFonts w:asciiTheme="minorHAnsi" w:hAnsiTheme="minorHAnsi" w:cstheme="minorHAnsi"/>
          <w:b/>
          <w:sz w:val="22"/>
          <w:szCs w:val="22"/>
          <w:lang w:val="fr-FR"/>
        </w:rPr>
        <w:t>e</w:t>
      </w:r>
      <w:r w:rsidRPr="004F4E3C">
        <w:rPr>
          <w:rFonts w:asciiTheme="minorHAnsi" w:hAnsiTheme="minorHAnsi" w:cstheme="minorHAnsi"/>
          <w:b/>
          <w:sz w:val="22"/>
          <w:szCs w:val="22"/>
          <w:lang w:val="fr-FR"/>
        </w:rPr>
        <w:t xml:space="preserve"> </w:t>
      </w:r>
      <w:r w:rsidR="00741457" w:rsidRPr="004F4E3C">
        <w:rPr>
          <w:rFonts w:asciiTheme="minorHAnsi" w:hAnsiTheme="minorHAnsi" w:cstheme="minorHAnsi"/>
          <w:b/>
          <w:sz w:val="22"/>
          <w:szCs w:val="22"/>
          <w:lang w:val="fr-FR"/>
        </w:rPr>
        <w:t>3</w:t>
      </w:r>
    </w:p>
    <w:bookmarkEnd w:id="10"/>
    <w:p w14:paraId="52856A3F" w14:textId="77777777" w:rsidR="00904CF7" w:rsidRPr="004F4E3C" w:rsidRDefault="00904CF7" w:rsidP="00904CF7">
      <w:pPr>
        <w:jc w:val="right"/>
        <w:rPr>
          <w:rFonts w:asciiTheme="minorHAnsi" w:hAnsiTheme="minorHAnsi" w:cstheme="minorHAnsi"/>
          <w:sz w:val="22"/>
          <w:szCs w:val="22"/>
          <w:lang w:val="fr-FR"/>
        </w:rPr>
      </w:pPr>
    </w:p>
    <w:p w14:paraId="6349DD48" w14:textId="77777777" w:rsidR="00904CF7" w:rsidRPr="004F4E3C" w:rsidRDefault="00904CF7" w:rsidP="00904CF7">
      <w:pPr>
        <w:jc w:val="center"/>
        <w:rPr>
          <w:rFonts w:asciiTheme="minorHAnsi" w:hAnsiTheme="minorHAnsi" w:cstheme="minorHAnsi"/>
          <w:b/>
          <w:sz w:val="22"/>
          <w:szCs w:val="22"/>
          <w:lang w:val="fr-FR"/>
        </w:rPr>
      </w:pPr>
      <w:r w:rsidRPr="004F4E3C">
        <w:rPr>
          <w:rFonts w:asciiTheme="minorHAnsi" w:hAnsiTheme="minorHAnsi" w:cstheme="minorHAnsi"/>
          <w:b/>
          <w:sz w:val="22"/>
          <w:szCs w:val="22"/>
          <w:lang w:val="fr-FR"/>
        </w:rPr>
        <w:t>FORM</w:t>
      </w:r>
      <w:r w:rsidR="002E472D" w:rsidRPr="004F4E3C">
        <w:rPr>
          <w:rFonts w:asciiTheme="minorHAnsi" w:hAnsiTheme="minorHAnsi" w:cstheme="minorHAnsi"/>
          <w:b/>
          <w:sz w:val="22"/>
          <w:szCs w:val="22"/>
          <w:lang w:val="fr-FR"/>
        </w:rPr>
        <w:t>ULAIRE DE</w:t>
      </w:r>
      <w:r w:rsidR="0044148F" w:rsidRPr="004F4E3C">
        <w:rPr>
          <w:rFonts w:asciiTheme="minorHAnsi" w:hAnsiTheme="minorHAnsi" w:cstheme="minorHAnsi"/>
          <w:b/>
          <w:sz w:val="22"/>
          <w:szCs w:val="22"/>
          <w:lang w:val="fr-FR"/>
        </w:rPr>
        <w:t xml:space="preserve"> PRESENTATION</w:t>
      </w:r>
      <w:r w:rsidR="002E472D" w:rsidRPr="004F4E3C">
        <w:rPr>
          <w:rFonts w:asciiTheme="minorHAnsi" w:hAnsiTheme="minorHAnsi" w:cstheme="minorHAnsi"/>
          <w:b/>
          <w:sz w:val="22"/>
          <w:szCs w:val="22"/>
          <w:lang w:val="fr-FR"/>
        </w:rPr>
        <w:t xml:space="preserve"> DE LA SOUMISSION DU PRESTATAIRE DE SERVICES</w:t>
      </w:r>
      <w:r w:rsidRPr="004F4E3C">
        <w:rPr>
          <w:rStyle w:val="Appelnotedebasdep"/>
          <w:rFonts w:asciiTheme="minorHAnsi" w:hAnsiTheme="minorHAnsi" w:cstheme="minorHAnsi"/>
          <w:b/>
          <w:sz w:val="22"/>
          <w:szCs w:val="22"/>
          <w:lang w:val="fr-FR"/>
        </w:rPr>
        <w:footnoteReference w:id="7"/>
      </w:r>
    </w:p>
    <w:p w14:paraId="23BB10AA" w14:textId="77777777" w:rsidR="00904CF7" w:rsidRPr="004F4E3C" w:rsidRDefault="00904CF7" w:rsidP="00904CF7">
      <w:pPr>
        <w:jc w:val="center"/>
        <w:rPr>
          <w:rFonts w:asciiTheme="minorHAnsi" w:hAnsiTheme="minorHAnsi" w:cstheme="minorHAnsi"/>
          <w:b/>
          <w:i/>
          <w:sz w:val="22"/>
          <w:szCs w:val="22"/>
          <w:lang w:val="fr-FR"/>
        </w:rPr>
      </w:pPr>
    </w:p>
    <w:p w14:paraId="5A7B06C0" w14:textId="77777777" w:rsidR="00904CF7" w:rsidRPr="004F4E3C" w:rsidRDefault="00904CF7" w:rsidP="00904CF7">
      <w:pPr>
        <w:jc w:val="center"/>
        <w:rPr>
          <w:rFonts w:asciiTheme="minorHAnsi" w:hAnsiTheme="minorHAnsi" w:cstheme="minorHAnsi"/>
          <w:b/>
          <w:i/>
          <w:sz w:val="22"/>
          <w:szCs w:val="22"/>
          <w:lang w:val="fr-FR"/>
        </w:rPr>
      </w:pPr>
      <w:r w:rsidRPr="004F4E3C">
        <w:rPr>
          <w:rFonts w:asciiTheme="minorHAnsi" w:hAnsiTheme="minorHAnsi" w:cstheme="minorHAnsi"/>
          <w:b/>
          <w:i/>
          <w:sz w:val="22"/>
          <w:szCs w:val="22"/>
          <w:lang w:val="fr-FR"/>
        </w:rPr>
        <w:t>(</w:t>
      </w:r>
      <w:r w:rsidR="0044148F" w:rsidRPr="004F4E3C">
        <w:rPr>
          <w:rFonts w:asciiTheme="minorHAnsi" w:hAnsiTheme="minorHAnsi" w:cstheme="minorHAnsi"/>
          <w:b/>
          <w:i/>
          <w:sz w:val="22"/>
          <w:szCs w:val="22"/>
          <w:lang w:val="fr-FR"/>
        </w:rPr>
        <w:t>Le présent formulaire doit être soumis uniquement sur le papier à en-tête officiel du prestataire de services</w:t>
      </w:r>
      <w:r w:rsidRPr="004F4E3C">
        <w:rPr>
          <w:rStyle w:val="Appelnotedebasdep"/>
          <w:rFonts w:asciiTheme="minorHAnsi" w:hAnsiTheme="minorHAnsi" w:cstheme="minorHAnsi"/>
          <w:b/>
          <w:i/>
          <w:sz w:val="22"/>
          <w:szCs w:val="22"/>
          <w:lang w:val="fr-FR"/>
        </w:rPr>
        <w:footnoteReference w:id="8"/>
      </w:r>
      <w:r w:rsidRPr="004F4E3C">
        <w:rPr>
          <w:rFonts w:asciiTheme="minorHAnsi" w:hAnsiTheme="minorHAnsi" w:cstheme="minorHAnsi"/>
          <w:b/>
          <w:i/>
          <w:sz w:val="22"/>
          <w:szCs w:val="22"/>
          <w:lang w:val="fr-FR"/>
        </w:rPr>
        <w:t>)</w:t>
      </w:r>
    </w:p>
    <w:p w14:paraId="3CBEC80B" w14:textId="77777777" w:rsidR="00904CF7" w:rsidRPr="004F4E3C" w:rsidRDefault="00904CF7" w:rsidP="00904CF7">
      <w:pPr>
        <w:pBdr>
          <w:bottom w:val="single" w:sz="6" w:space="1" w:color="auto"/>
        </w:pBdr>
        <w:jc w:val="center"/>
        <w:rPr>
          <w:rFonts w:asciiTheme="minorHAnsi" w:hAnsiTheme="minorHAnsi" w:cstheme="minorHAnsi"/>
          <w:b/>
          <w:sz w:val="22"/>
          <w:szCs w:val="22"/>
          <w:lang w:val="fr-FR"/>
        </w:rPr>
      </w:pPr>
    </w:p>
    <w:p w14:paraId="7E0D3518" w14:textId="77777777" w:rsidR="00904CF7" w:rsidRPr="004F4E3C" w:rsidRDefault="00904CF7" w:rsidP="00904CF7">
      <w:pPr>
        <w:jc w:val="center"/>
        <w:rPr>
          <w:rFonts w:asciiTheme="minorHAnsi" w:hAnsiTheme="minorHAnsi" w:cstheme="minorHAnsi"/>
          <w:b/>
          <w:sz w:val="22"/>
          <w:szCs w:val="22"/>
          <w:lang w:val="fr-FR"/>
        </w:rPr>
      </w:pPr>
    </w:p>
    <w:p w14:paraId="5BBAD786" w14:textId="77777777" w:rsidR="00904CF7" w:rsidRPr="004F4E3C" w:rsidRDefault="00904CF7" w:rsidP="00904CF7">
      <w:pPr>
        <w:jc w:val="right"/>
        <w:rPr>
          <w:rFonts w:asciiTheme="minorHAnsi" w:hAnsiTheme="minorHAnsi" w:cstheme="minorHAnsi"/>
          <w:sz w:val="22"/>
          <w:szCs w:val="22"/>
          <w:lang w:val="fr-FR"/>
        </w:rPr>
      </w:pPr>
      <w:r w:rsidRPr="004F4E3C">
        <w:rPr>
          <w:rFonts w:asciiTheme="minorHAnsi" w:hAnsiTheme="minorHAnsi" w:cstheme="minorHAnsi"/>
          <w:sz w:val="22"/>
          <w:szCs w:val="22"/>
          <w:lang w:val="fr-FR"/>
        </w:rPr>
        <w:t>[</w:t>
      </w:r>
      <w:proofErr w:type="gramStart"/>
      <w:r w:rsidRPr="004F4E3C">
        <w:rPr>
          <w:rFonts w:asciiTheme="minorHAnsi" w:hAnsiTheme="minorHAnsi" w:cstheme="minorHAnsi"/>
          <w:sz w:val="22"/>
          <w:szCs w:val="22"/>
          <w:lang w:val="fr-FR"/>
        </w:rPr>
        <w:t>ins</w:t>
      </w:r>
      <w:r w:rsidR="00F41385" w:rsidRPr="004F4E3C">
        <w:rPr>
          <w:rFonts w:asciiTheme="minorHAnsi" w:hAnsiTheme="minorHAnsi" w:cstheme="minorHAnsi"/>
          <w:sz w:val="22"/>
          <w:szCs w:val="22"/>
          <w:lang w:val="fr-FR"/>
        </w:rPr>
        <w:t>érez</w:t>
      </w:r>
      <w:proofErr w:type="gramEnd"/>
      <w:r w:rsidR="00F41385" w:rsidRPr="004F4E3C">
        <w:rPr>
          <w:rFonts w:asciiTheme="minorHAnsi" w:hAnsiTheme="minorHAnsi" w:cstheme="minorHAnsi"/>
          <w:sz w:val="22"/>
          <w:szCs w:val="22"/>
          <w:lang w:val="fr-FR"/>
        </w:rPr>
        <w:t xml:space="preserve"> le lieu et la date</w:t>
      </w:r>
      <w:r w:rsidRPr="004F4E3C">
        <w:rPr>
          <w:rFonts w:asciiTheme="minorHAnsi" w:hAnsiTheme="minorHAnsi" w:cstheme="minorHAnsi"/>
          <w:sz w:val="22"/>
          <w:szCs w:val="22"/>
          <w:lang w:val="fr-FR"/>
        </w:rPr>
        <w:t>]</w:t>
      </w:r>
    </w:p>
    <w:p w14:paraId="29EB089F" w14:textId="77777777" w:rsidR="00904CF7" w:rsidRPr="004F4E3C" w:rsidRDefault="00904CF7" w:rsidP="00904CF7">
      <w:pPr>
        <w:pStyle w:val="En-tte"/>
        <w:tabs>
          <w:tab w:val="clear" w:pos="4320"/>
          <w:tab w:val="clear" w:pos="8640"/>
        </w:tabs>
        <w:rPr>
          <w:rFonts w:asciiTheme="minorHAnsi" w:hAnsiTheme="minorHAnsi" w:cstheme="minorHAnsi"/>
          <w:sz w:val="22"/>
          <w:szCs w:val="22"/>
          <w:lang w:val="fr-FR" w:eastAsia="it-IT"/>
        </w:rPr>
      </w:pPr>
    </w:p>
    <w:p w14:paraId="38B6868A" w14:textId="77777777" w:rsidR="00904CF7" w:rsidRPr="004F4E3C" w:rsidRDefault="00F41385" w:rsidP="00904CF7">
      <w:pPr>
        <w:rPr>
          <w:rFonts w:asciiTheme="minorHAnsi" w:hAnsiTheme="minorHAnsi" w:cstheme="minorHAnsi"/>
          <w:sz w:val="22"/>
          <w:szCs w:val="22"/>
          <w:lang w:val="fr-FR"/>
        </w:rPr>
      </w:pPr>
      <w:r w:rsidRPr="004F4E3C">
        <w:rPr>
          <w:rFonts w:asciiTheme="minorHAnsi" w:hAnsiTheme="minorHAnsi" w:cstheme="minorHAnsi"/>
          <w:sz w:val="22"/>
          <w:szCs w:val="22"/>
          <w:lang w:val="fr-FR"/>
        </w:rPr>
        <w:t>A :</w:t>
      </w:r>
      <w:r w:rsidR="00904CF7" w:rsidRPr="004F4E3C">
        <w:rPr>
          <w:rFonts w:asciiTheme="minorHAnsi" w:hAnsiTheme="minorHAnsi" w:cstheme="minorHAnsi"/>
          <w:sz w:val="22"/>
          <w:szCs w:val="22"/>
          <w:lang w:val="fr-FR"/>
        </w:rPr>
        <w:tab/>
        <w:t>[</w:t>
      </w:r>
      <w:r w:rsidR="00904CF7" w:rsidRPr="004F4E3C">
        <w:rPr>
          <w:rFonts w:asciiTheme="minorHAnsi" w:hAnsiTheme="minorHAnsi" w:cstheme="minorHAnsi"/>
          <w:i/>
          <w:sz w:val="22"/>
          <w:szCs w:val="22"/>
          <w:lang w:val="fr-FR"/>
        </w:rPr>
        <w:t>ins</w:t>
      </w:r>
      <w:r w:rsidRPr="004F4E3C">
        <w:rPr>
          <w:rFonts w:asciiTheme="minorHAnsi" w:hAnsiTheme="minorHAnsi" w:cstheme="minorHAnsi"/>
          <w:i/>
          <w:sz w:val="22"/>
          <w:szCs w:val="22"/>
          <w:lang w:val="fr-FR"/>
        </w:rPr>
        <w:t>ér</w:t>
      </w:r>
      <w:r w:rsidR="00770252" w:rsidRPr="004F4E3C">
        <w:rPr>
          <w:rFonts w:asciiTheme="minorHAnsi" w:hAnsiTheme="minorHAnsi" w:cstheme="minorHAnsi"/>
          <w:i/>
          <w:sz w:val="22"/>
          <w:szCs w:val="22"/>
          <w:lang w:val="fr-FR"/>
        </w:rPr>
        <w:t>ez</w:t>
      </w:r>
      <w:r w:rsidRPr="004F4E3C">
        <w:rPr>
          <w:rFonts w:asciiTheme="minorHAnsi" w:hAnsiTheme="minorHAnsi" w:cstheme="minorHAnsi"/>
          <w:i/>
          <w:sz w:val="22"/>
          <w:szCs w:val="22"/>
          <w:lang w:val="fr-FR"/>
        </w:rPr>
        <w:t xml:space="preserve"> le nom et l’adresse du </w:t>
      </w:r>
      <w:proofErr w:type="spellStart"/>
      <w:r w:rsidRPr="004F4E3C">
        <w:rPr>
          <w:rFonts w:asciiTheme="minorHAnsi" w:hAnsiTheme="minorHAnsi" w:cstheme="minorHAnsi"/>
          <w:i/>
          <w:sz w:val="22"/>
          <w:szCs w:val="22"/>
          <w:lang w:val="fr-FR"/>
        </w:rPr>
        <w:t>coordonateur</w:t>
      </w:r>
      <w:proofErr w:type="spellEnd"/>
      <w:r w:rsidRPr="004F4E3C">
        <w:rPr>
          <w:rFonts w:asciiTheme="minorHAnsi" w:hAnsiTheme="minorHAnsi" w:cstheme="minorHAnsi"/>
          <w:i/>
          <w:sz w:val="22"/>
          <w:szCs w:val="22"/>
          <w:lang w:val="fr-FR"/>
        </w:rPr>
        <w:t xml:space="preserve"> du PNUD</w:t>
      </w:r>
      <w:r w:rsidR="00904CF7" w:rsidRPr="004F4E3C">
        <w:rPr>
          <w:rFonts w:asciiTheme="minorHAnsi" w:hAnsiTheme="minorHAnsi" w:cstheme="minorHAnsi"/>
          <w:i/>
          <w:sz w:val="22"/>
          <w:szCs w:val="22"/>
          <w:lang w:val="fr-FR"/>
        </w:rPr>
        <w:t>]</w:t>
      </w:r>
    </w:p>
    <w:p w14:paraId="4D54409C" w14:textId="77777777" w:rsidR="00904CF7" w:rsidRPr="004F4E3C" w:rsidRDefault="00904CF7" w:rsidP="00904CF7">
      <w:pPr>
        <w:rPr>
          <w:rFonts w:asciiTheme="minorHAnsi" w:hAnsiTheme="minorHAnsi" w:cstheme="minorHAnsi"/>
          <w:sz w:val="22"/>
          <w:szCs w:val="22"/>
          <w:lang w:val="fr-FR"/>
        </w:rPr>
      </w:pPr>
    </w:p>
    <w:p w14:paraId="343F90C4" w14:textId="77777777" w:rsidR="00904CF7" w:rsidRPr="004F4E3C" w:rsidRDefault="005470EB" w:rsidP="00904CF7">
      <w:pPr>
        <w:rPr>
          <w:rFonts w:asciiTheme="minorHAnsi" w:hAnsiTheme="minorHAnsi" w:cstheme="minorHAnsi"/>
          <w:sz w:val="22"/>
          <w:szCs w:val="22"/>
          <w:lang w:val="fr-FR"/>
        </w:rPr>
      </w:pPr>
      <w:r w:rsidRPr="004F4E3C">
        <w:rPr>
          <w:rFonts w:asciiTheme="minorHAnsi" w:hAnsiTheme="minorHAnsi" w:cstheme="minorHAnsi"/>
          <w:sz w:val="22"/>
          <w:szCs w:val="22"/>
          <w:lang w:val="fr-FR"/>
        </w:rPr>
        <w:t>Chère Madame/Cher Monsieur,</w:t>
      </w:r>
    </w:p>
    <w:p w14:paraId="05A17EDB" w14:textId="77777777" w:rsidR="00904CF7" w:rsidRPr="004F4E3C" w:rsidRDefault="00904CF7" w:rsidP="00904CF7">
      <w:pPr>
        <w:rPr>
          <w:rFonts w:asciiTheme="minorHAnsi" w:hAnsiTheme="minorHAnsi" w:cstheme="minorHAnsi"/>
          <w:sz w:val="22"/>
          <w:szCs w:val="22"/>
          <w:lang w:val="fr-FR"/>
        </w:rPr>
      </w:pPr>
    </w:p>
    <w:p w14:paraId="64A30461" w14:textId="5BE34A4A" w:rsidR="00904CF7" w:rsidRPr="004F4E3C" w:rsidRDefault="00DA4662" w:rsidP="00C51967">
      <w:pPr>
        <w:spacing w:before="120"/>
        <w:ind w:right="630" w:firstLine="720"/>
        <w:jc w:val="both"/>
        <w:rPr>
          <w:rFonts w:asciiTheme="minorHAnsi" w:hAnsiTheme="minorHAnsi" w:cstheme="minorHAnsi"/>
          <w:snapToGrid w:val="0"/>
          <w:sz w:val="22"/>
          <w:szCs w:val="22"/>
          <w:lang w:val="fr-FR"/>
        </w:rPr>
      </w:pPr>
      <w:r w:rsidRPr="004F4E3C">
        <w:rPr>
          <w:rFonts w:asciiTheme="minorHAnsi" w:hAnsiTheme="minorHAnsi" w:cstheme="minorHAnsi"/>
          <w:snapToGrid w:val="0"/>
          <w:sz w:val="22"/>
          <w:szCs w:val="22"/>
          <w:lang w:val="fr-FR"/>
        </w:rPr>
        <w:t xml:space="preserve">Le prestataire de services soussigné accepte par les présentes de fournir les prestations suivantes au PNUD conformément aux exigences définies dans la RFP en date du </w:t>
      </w:r>
      <w:r w:rsidR="00904CF7" w:rsidRPr="004F4E3C">
        <w:rPr>
          <w:rFonts w:asciiTheme="minorHAnsi" w:hAnsiTheme="minorHAnsi" w:cstheme="minorHAnsi"/>
          <w:i/>
          <w:snapToGrid w:val="0"/>
          <w:sz w:val="22"/>
          <w:szCs w:val="22"/>
          <w:lang w:val="fr-FR"/>
        </w:rPr>
        <w:t>[</w:t>
      </w:r>
      <w:r w:rsidRPr="004F4E3C">
        <w:rPr>
          <w:rFonts w:asciiTheme="minorHAnsi" w:hAnsiTheme="minorHAnsi" w:cstheme="minorHAnsi"/>
          <w:i/>
          <w:snapToGrid w:val="0"/>
          <w:sz w:val="22"/>
          <w:szCs w:val="22"/>
          <w:lang w:val="fr-FR"/>
        </w:rPr>
        <w:t>précisez la date</w:t>
      </w:r>
      <w:r w:rsidR="00904CF7" w:rsidRPr="004F4E3C">
        <w:rPr>
          <w:rFonts w:asciiTheme="minorHAnsi" w:hAnsiTheme="minorHAnsi" w:cstheme="minorHAnsi"/>
          <w:i/>
          <w:snapToGrid w:val="0"/>
          <w:sz w:val="22"/>
          <w:szCs w:val="22"/>
          <w:lang w:val="fr-FR"/>
        </w:rPr>
        <w:t>]</w:t>
      </w:r>
      <w:r w:rsidR="00904CF7" w:rsidRPr="004F4E3C">
        <w:rPr>
          <w:rFonts w:asciiTheme="minorHAnsi" w:hAnsiTheme="minorHAnsi" w:cstheme="minorHAnsi"/>
          <w:snapToGrid w:val="0"/>
          <w:sz w:val="22"/>
          <w:szCs w:val="22"/>
          <w:lang w:val="fr-FR"/>
        </w:rPr>
        <w:t xml:space="preserve"> </w:t>
      </w:r>
      <w:r w:rsidR="00A07ADB" w:rsidRPr="004F4E3C">
        <w:rPr>
          <w:rFonts w:asciiTheme="minorHAnsi" w:hAnsiTheme="minorHAnsi" w:cstheme="minorHAnsi"/>
          <w:snapToGrid w:val="0"/>
          <w:sz w:val="22"/>
          <w:szCs w:val="22"/>
          <w:lang w:val="fr-FR"/>
        </w:rPr>
        <w:t>et dans</w:t>
      </w:r>
      <w:r w:rsidR="00B039BC" w:rsidRPr="004F4E3C">
        <w:rPr>
          <w:rFonts w:asciiTheme="minorHAnsi" w:hAnsiTheme="minorHAnsi" w:cstheme="minorHAnsi"/>
          <w:snapToGrid w:val="0"/>
          <w:sz w:val="22"/>
          <w:szCs w:val="22"/>
          <w:lang w:val="fr-FR"/>
        </w:rPr>
        <w:t xml:space="preserve"> l’ensemble de ses annexes</w:t>
      </w:r>
      <w:r w:rsidR="00904CF7" w:rsidRPr="004F4E3C">
        <w:rPr>
          <w:rFonts w:asciiTheme="minorHAnsi" w:hAnsiTheme="minorHAnsi" w:cstheme="minorHAnsi"/>
          <w:snapToGrid w:val="0"/>
          <w:sz w:val="22"/>
          <w:szCs w:val="22"/>
          <w:lang w:val="fr-FR"/>
        </w:rPr>
        <w:t xml:space="preserve">, </w:t>
      </w:r>
      <w:r w:rsidR="00B039BC" w:rsidRPr="004F4E3C">
        <w:rPr>
          <w:rFonts w:asciiTheme="minorHAnsi" w:hAnsiTheme="minorHAnsi" w:cstheme="minorHAnsi"/>
          <w:snapToGrid w:val="0"/>
          <w:sz w:val="22"/>
          <w:szCs w:val="22"/>
          <w:lang w:val="fr-FR"/>
        </w:rPr>
        <w:t xml:space="preserve">ainsi qu’aux dispositions des conditions </w:t>
      </w:r>
      <w:r w:rsidR="00D60D6D" w:rsidRPr="004F4E3C">
        <w:rPr>
          <w:rFonts w:asciiTheme="minorHAnsi" w:hAnsiTheme="minorHAnsi" w:cstheme="minorHAnsi"/>
          <w:snapToGrid w:val="0"/>
          <w:sz w:val="22"/>
          <w:szCs w:val="22"/>
          <w:lang w:val="fr-FR"/>
        </w:rPr>
        <w:t xml:space="preserve">contractuelles </w:t>
      </w:r>
      <w:r w:rsidR="00B039BC" w:rsidRPr="004F4E3C">
        <w:rPr>
          <w:rFonts w:asciiTheme="minorHAnsi" w:hAnsiTheme="minorHAnsi" w:cstheme="minorHAnsi"/>
          <w:snapToGrid w:val="0"/>
          <w:sz w:val="22"/>
          <w:szCs w:val="22"/>
          <w:lang w:val="fr-FR"/>
        </w:rPr>
        <w:t>générales du PNUD.</w:t>
      </w:r>
    </w:p>
    <w:p w14:paraId="5CEBE53D" w14:textId="77777777" w:rsidR="00904CF7" w:rsidRPr="004F4E3C" w:rsidRDefault="00904CF7" w:rsidP="002831C8">
      <w:pPr>
        <w:pStyle w:val="Paragraphedeliste"/>
        <w:numPr>
          <w:ilvl w:val="0"/>
          <w:numId w:val="1"/>
        </w:numPr>
        <w:spacing w:line="240" w:lineRule="auto"/>
        <w:ind w:left="540" w:hanging="540"/>
        <w:rPr>
          <w:rFonts w:asciiTheme="minorHAnsi" w:hAnsiTheme="minorHAnsi" w:cstheme="minorHAnsi"/>
          <w:b/>
          <w:snapToGrid w:val="0"/>
          <w:szCs w:val="22"/>
          <w:lang w:val="fr-FR"/>
        </w:rPr>
      </w:pPr>
      <w:r w:rsidRPr="004F4E3C">
        <w:rPr>
          <w:rFonts w:asciiTheme="minorHAnsi" w:hAnsiTheme="minorHAnsi" w:cstheme="minorHAnsi"/>
          <w:b/>
          <w:snapToGrid w:val="0"/>
          <w:szCs w:val="22"/>
          <w:lang w:val="fr-FR"/>
        </w:rPr>
        <w:t xml:space="preserve">Qualifications </w:t>
      </w:r>
      <w:r w:rsidR="00D60D6D" w:rsidRPr="004F4E3C">
        <w:rPr>
          <w:rFonts w:asciiTheme="minorHAnsi" w:hAnsiTheme="minorHAnsi" w:cstheme="minorHAnsi"/>
          <w:b/>
          <w:snapToGrid w:val="0"/>
          <w:szCs w:val="22"/>
          <w:lang w:val="fr-FR"/>
        </w:rPr>
        <w:t>du prestataire de services</w:t>
      </w:r>
    </w:p>
    <w:p w14:paraId="60C6337E" w14:textId="77777777" w:rsidR="00904CF7" w:rsidRPr="004F4E3C" w:rsidRDefault="00904CF7" w:rsidP="00904CF7">
      <w:pPr>
        <w:pStyle w:val="Paragraphedeliste"/>
        <w:spacing w:line="240" w:lineRule="auto"/>
        <w:ind w:left="630"/>
        <w:rPr>
          <w:rFonts w:asciiTheme="minorHAnsi" w:hAnsiTheme="minorHAnsi" w:cstheme="minorHAnsi"/>
          <w:b/>
          <w:snapToGrid w:val="0"/>
          <w:szCs w:val="22"/>
          <w:lang w:val="fr-FR"/>
        </w:rPr>
      </w:pPr>
    </w:p>
    <w:p w14:paraId="2EB25CEA" w14:textId="77777777" w:rsidR="00904CF7" w:rsidRPr="004F4E3C" w:rsidRDefault="00904CF7" w:rsidP="00D237F3">
      <w:pPr>
        <w:pStyle w:val="Paragraphedeliste"/>
        <w:pBdr>
          <w:top w:val="single" w:sz="4" w:space="1" w:color="auto"/>
          <w:left w:val="single" w:sz="4" w:space="4" w:color="auto"/>
          <w:bottom w:val="single" w:sz="4" w:space="1" w:color="auto"/>
          <w:right w:val="single" w:sz="4" w:space="11" w:color="auto"/>
        </w:pBdr>
        <w:spacing w:line="240" w:lineRule="auto"/>
        <w:ind w:left="630"/>
        <w:rPr>
          <w:rFonts w:asciiTheme="minorHAnsi" w:hAnsiTheme="minorHAnsi" w:cstheme="minorHAnsi"/>
          <w:b/>
          <w:snapToGrid w:val="0"/>
          <w:szCs w:val="22"/>
          <w:lang w:val="fr-FR"/>
        </w:rPr>
      </w:pPr>
    </w:p>
    <w:p w14:paraId="0BA34551" w14:textId="77777777" w:rsidR="00904CF7" w:rsidRPr="004F4E3C" w:rsidRDefault="00D07CB3" w:rsidP="00D237F3">
      <w:pPr>
        <w:pStyle w:val="Paragraphedeliste"/>
        <w:pBdr>
          <w:top w:val="single" w:sz="4" w:space="1" w:color="auto"/>
          <w:left w:val="single" w:sz="4" w:space="4" w:color="auto"/>
          <w:bottom w:val="single" w:sz="4" w:space="1" w:color="auto"/>
          <w:right w:val="single" w:sz="4" w:space="11" w:color="auto"/>
        </w:pBdr>
        <w:spacing w:line="240" w:lineRule="auto"/>
        <w:ind w:left="630"/>
        <w:rPr>
          <w:rFonts w:asciiTheme="minorHAnsi" w:hAnsiTheme="minorHAnsi" w:cstheme="minorHAnsi"/>
          <w:i/>
          <w:snapToGrid w:val="0"/>
          <w:szCs w:val="22"/>
          <w:lang w:val="fr-FR"/>
        </w:rPr>
      </w:pPr>
      <w:r w:rsidRPr="004F4E3C">
        <w:rPr>
          <w:rFonts w:asciiTheme="minorHAnsi" w:hAnsiTheme="minorHAnsi" w:cstheme="minorHAnsi"/>
          <w:i/>
          <w:snapToGrid w:val="0"/>
          <w:szCs w:val="22"/>
          <w:lang w:val="fr-FR"/>
        </w:rPr>
        <w:t>Le prestataire de services doit décrire et expliquer les raisons pour lesquelles il est le mieux à même de répondre aux exigences du PNUD en indiquant ce qui suit :</w:t>
      </w:r>
    </w:p>
    <w:p w14:paraId="11A6F2C5" w14:textId="77777777" w:rsidR="00904CF7" w:rsidRPr="004F4E3C" w:rsidRDefault="00904CF7" w:rsidP="00D237F3">
      <w:pPr>
        <w:pStyle w:val="Paragraphedeliste"/>
        <w:pBdr>
          <w:top w:val="single" w:sz="4" w:space="1" w:color="auto"/>
          <w:left w:val="single" w:sz="4" w:space="4" w:color="auto"/>
          <w:bottom w:val="single" w:sz="4" w:space="1" w:color="auto"/>
          <w:right w:val="single" w:sz="4" w:space="11" w:color="auto"/>
        </w:pBdr>
        <w:spacing w:line="240" w:lineRule="auto"/>
        <w:ind w:left="630"/>
        <w:rPr>
          <w:rFonts w:asciiTheme="minorHAnsi" w:hAnsiTheme="minorHAnsi" w:cstheme="minorHAnsi"/>
          <w:i/>
          <w:snapToGrid w:val="0"/>
          <w:szCs w:val="22"/>
          <w:lang w:val="fr-FR"/>
        </w:rPr>
      </w:pPr>
    </w:p>
    <w:p w14:paraId="4CBC27D6" w14:textId="77777777" w:rsidR="00904CF7" w:rsidRPr="004F4E3C" w:rsidRDefault="00904CF7"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630" w:firstLine="0"/>
        <w:rPr>
          <w:rFonts w:asciiTheme="minorHAnsi" w:hAnsiTheme="minorHAnsi" w:cstheme="minorHAnsi"/>
          <w:i/>
          <w:snapToGrid w:val="0"/>
          <w:szCs w:val="22"/>
          <w:lang w:val="fr-FR"/>
        </w:rPr>
      </w:pPr>
      <w:r w:rsidRPr="004F4E3C">
        <w:rPr>
          <w:rFonts w:asciiTheme="minorHAnsi" w:hAnsiTheme="minorHAnsi" w:cstheme="minorHAnsi"/>
          <w:i/>
          <w:snapToGrid w:val="0"/>
          <w:szCs w:val="22"/>
          <w:lang w:val="fr-FR"/>
        </w:rPr>
        <w:t>Profile – d</w:t>
      </w:r>
      <w:r w:rsidR="00334B24" w:rsidRPr="004F4E3C">
        <w:rPr>
          <w:rFonts w:asciiTheme="minorHAnsi" w:hAnsiTheme="minorHAnsi" w:cstheme="minorHAnsi"/>
          <w:i/>
          <w:snapToGrid w:val="0"/>
          <w:szCs w:val="22"/>
          <w:lang w:val="fr-FR"/>
        </w:rPr>
        <w:t>écrivant la nature de l’activité, le domaine d’expertise, les licences, certifications, accréditation</w:t>
      </w:r>
      <w:r w:rsidR="00A07ADB" w:rsidRPr="004F4E3C">
        <w:rPr>
          <w:rFonts w:asciiTheme="minorHAnsi" w:hAnsiTheme="minorHAnsi" w:cstheme="minorHAnsi"/>
          <w:i/>
          <w:snapToGrid w:val="0"/>
          <w:szCs w:val="22"/>
          <w:lang w:val="fr-FR"/>
        </w:rPr>
        <w:t>s</w:t>
      </w:r>
      <w:r w:rsidR="00334B24" w:rsidRPr="004F4E3C">
        <w:rPr>
          <w:rFonts w:asciiTheme="minorHAnsi" w:hAnsiTheme="minorHAnsi" w:cstheme="minorHAnsi"/>
          <w:i/>
          <w:snapToGrid w:val="0"/>
          <w:szCs w:val="22"/>
          <w:lang w:val="fr-FR"/>
        </w:rPr>
        <w:t> ;</w:t>
      </w:r>
    </w:p>
    <w:p w14:paraId="69512664" w14:textId="77777777" w:rsidR="00904CF7" w:rsidRPr="004F4E3C" w:rsidRDefault="00334B24"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630" w:firstLine="0"/>
        <w:rPr>
          <w:rFonts w:asciiTheme="minorHAnsi" w:hAnsiTheme="minorHAnsi" w:cstheme="minorHAnsi"/>
          <w:i/>
          <w:snapToGrid w:val="0"/>
          <w:szCs w:val="22"/>
          <w:lang w:val="fr-FR"/>
        </w:rPr>
      </w:pPr>
      <w:r w:rsidRPr="004F4E3C">
        <w:rPr>
          <w:rFonts w:asciiTheme="minorHAnsi" w:hAnsiTheme="minorHAnsi" w:cstheme="minorHAnsi"/>
          <w:i/>
          <w:snapToGrid w:val="0"/>
          <w:szCs w:val="22"/>
          <w:lang w:val="fr-FR"/>
        </w:rPr>
        <w:t>Licences commerciales – documents d’immatriculation, attestation du paiement des impôts, etc. ;</w:t>
      </w:r>
    </w:p>
    <w:p w14:paraId="693AA883" w14:textId="77777777" w:rsidR="00904CF7" w:rsidRPr="004F4E3C" w:rsidRDefault="00334B24"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rFonts w:asciiTheme="minorHAnsi" w:hAnsiTheme="minorHAnsi" w:cstheme="minorHAnsi"/>
          <w:i/>
          <w:snapToGrid w:val="0"/>
          <w:szCs w:val="22"/>
          <w:lang w:val="fr-FR"/>
        </w:rPr>
      </w:pPr>
      <w:r w:rsidRPr="004F4E3C">
        <w:rPr>
          <w:rFonts w:asciiTheme="minorHAnsi" w:hAnsiTheme="minorHAnsi" w:cstheme="minorHAnsi"/>
          <w:i/>
          <w:snapToGrid w:val="0"/>
          <w:szCs w:val="22"/>
          <w:lang w:val="fr-FR"/>
        </w:rPr>
        <w:t>Etats financiers vérifiés les plus récents – état des résultat et bilan pour témoigner de sa stabilité financière, de s</w:t>
      </w:r>
      <w:r w:rsidR="00465C5F" w:rsidRPr="004F4E3C">
        <w:rPr>
          <w:rFonts w:asciiTheme="minorHAnsi" w:hAnsiTheme="minorHAnsi" w:cstheme="minorHAnsi"/>
          <w:i/>
          <w:snapToGrid w:val="0"/>
          <w:szCs w:val="22"/>
          <w:lang w:val="fr-FR"/>
        </w:rPr>
        <w:t>a</w:t>
      </w:r>
      <w:r w:rsidRPr="004F4E3C">
        <w:rPr>
          <w:rFonts w:asciiTheme="minorHAnsi" w:hAnsiTheme="minorHAnsi" w:cstheme="minorHAnsi"/>
          <w:i/>
          <w:snapToGrid w:val="0"/>
          <w:szCs w:val="22"/>
          <w:lang w:val="fr-FR"/>
        </w:rPr>
        <w:t xml:space="preserve"> liquidité, de sa solvabilité et de sa réputation sur le marché, etc. ;</w:t>
      </w:r>
    </w:p>
    <w:p w14:paraId="0A5F8FCC" w14:textId="77777777" w:rsidR="00904CF7" w:rsidRPr="004F4E3C" w:rsidRDefault="00465C5F"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rFonts w:asciiTheme="minorHAnsi" w:hAnsiTheme="minorHAnsi" w:cstheme="minorHAnsi"/>
          <w:i/>
          <w:snapToGrid w:val="0"/>
          <w:szCs w:val="22"/>
          <w:lang w:val="fr-FR"/>
        </w:rPr>
      </w:pPr>
      <w:r w:rsidRPr="004F4E3C">
        <w:rPr>
          <w:rFonts w:asciiTheme="minorHAnsi" w:hAnsiTheme="minorHAnsi" w:cstheme="minorHAnsi"/>
          <w:i/>
          <w:snapToGrid w:val="0"/>
          <w:szCs w:val="22"/>
          <w:lang w:val="fr-FR"/>
        </w:rPr>
        <w:t>Antécédents</w:t>
      </w:r>
      <w:r w:rsidR="00904CF7" w:rsidRPr="004F4E3C">
        <w:rPr>
          <w:rFonts w:asciiTheme="minorHAnsi" w:hAnsiTheme="minorHAnsi" w:cstheme="minorHAnsi"/>
          <w:i/>
          <w:snapToGrid w:val="0"/>
          <w:szCs w:val="22"/>
          <w:lang w:val="fr-FR"/>
        </w:rPr>
        <w:t xml:space="preserve"> – list</w:t>
      </w:r>
      <w:r w:rsidRPr="004F4E3C">
        <w:rPr>
          <w:rFonts w:asciiTheme="minorHAnsi" w:hAnsiTheme="minorHAnsi" w:cstheme="minorHAnsi"/>
          <w:i/>
          <w:snapToGrid w:val="0"/>
          <w:szCs w:val="22"/>
          <w:lang w:val="fr-FR"/>
        </w:rPr>
        <w:t>e des clients ayant bénéficié de prestations similaire</w:t>
      </w:r>
      <w:r w:rsidR="00A07ADB" w:rsidRPr="004F4E3C">
        <w:rPr>
          <w:rFonts w:asciiTheme="minorHAnsi" w:hAnsiTheme="minorHAnsi" w:cstheme="minorHAnsi"/>
          <w:i/>
          <w:snapToGrid w:val="0"/>
          <w:szCs w:val="22"/>
          <w:lang w:val="fr-FR"/>
        </w:rPr>
        <w:t>s</w:t>
      </w:r>
      <w:r w:rsidRPr="004F4E3C">
        <w:rPr>
          <w:rFonts w:asciiTheme="minorHAnsi" w:hAnsiTheme="minorHAnsi" w:cstheme="minorHAnsi"/>
          <w:i/>
          <w:snapToGrid w:val="0"/>
          <w:szCs w:val="22"/>
          <w:lang w:val="fr-FR"/>
        </w:rPr>
        <w:t xml:space="preserve"> à celles que demande le PNUD</w:t>
      </w:r>
      <w:r w:rsidR="00904CF7" w:rsidRPr="004F4E3C">
        <w:rPr>
          <w:rFonts w:asciiTheme="minorHAnsi" w:hAnsiTheme="minorHAnsi" w:cstheme="minorHAnsi"/>
          <w:i/>
          <w:snapToGrid w:val="0"/>
          <w:szCs w:val="22"/>
          <w:lang w:val="fr-FR"/>
        </w:rPr>
        <w:t xml:space="preserve">, </w:t>
      </w:r>
      <w:r w:rsidRPr="004F4E3C">
        <w:rPr>
          <w:rFonts w:asciiTheme="minorHAnsi" w:hAnsiTheme="minorHAnsi" w:cstheme="minorHAnsi"/>
          <w:i/>
          <w:snapToGrid w:val="0"/>
          <w:szCs w:val="22"/>
          <w:lang w:val="fr-FR"/>
        </w:rPr>
        <w:t>contenant une description de l’objet du contrat, de la durée du contrat, de la valeur du contrat</w:t>
      </w:r>
      <w:r w:rsidR="00C92523" w:rsidRPr="004F4E3C">
        <w:rPr>
          <w:rFonts w:asciiTheme="minorHAnsi" w:hAnsiTheme="minorHAnsi" w:cstheme="minorHAnsi"/>
          <w:i/>
          <w:snapToGrid w:val="0"/>
          <w:szCs w:val="22"/>
          <w:lang w:val="fr-FR"/>
        </w:rPr>
        <w:t xml:space="preserve"> et</w:t>
      </w:r>
      <w:r w:rsidR="00EF0762" w:rsidRPr="004F4E3C">
        <w:rPr>
          <w:rFonts w:asciiTheme="minorHAnsi" w:hAnsiTheme="minorHAnsi" w:cstheme="minorHAnsi"/>
          <w:i/>
          <w:snapToGrid w:val="0"/>
          <w:szCs w:val="22"/>
          <w:lang w:val="fr-FR"/>
        </w:rPr>
        <w:t xml:space="preserve"> </w:t>
      </w:r>
      <w:r w:rsidR="002C4A8D" w:rsidRPr="004F4E3C">
        <w:rPr>
          <w:rFonts w:asciiTheme="minorHAnsi" w:hAnsiTheme="minorHAnsi" w:cstheme="minorHAnsi"/>
          <w:i/>
          <w:snapToGrid w:val="0"/>
          <w:szCs w:val="22"/>
          <w:lang w:val="fr-FR"/>
        </w:rPr>
        <w:t>des références à contacter ;</w:t>
      </w:r>
    </w:p>
    <w:p w14:paraId="0F1C2F4C" w14:textId="77777777" w:rsidR="00904CF7" w:rsidRPr="004F4E3C" w:rsidRDefault="00904CF7"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rFonts w:asciiTheme="minorHAnsi" w:hAnsiTheme="minorHAnsi" w:cstheme="minorHAnsi"/>
          <w:i/>
          <w:snapToGrid w:val="0"/>
          <w:szCs w:val="22"/>
          <w:lang w:val="fr-FR"/>
        </w:rPr>
      </w:pPr>
      <w:r w:rsidRPr="004F4E3C">
        <w:rPr>
          <w:rFonts w:asciiTheme="minorHAnsi" w:hAnsiTheme="minorHAnsi" w:cstheme="minorHAnsi"/>
          <w:i/>
          <w:snapToGrid w:val="0"/>
          <w:szCs w:val="22"/>
          <w:lang w:val="fr-FR"/>
        </w:rPr>
        <w:t xml:space="preserve">Certificats </w:t>
      </w:r>
      <w:r w:rsidR="002C4A8D" w:rsidRPr="004F4E3C">
        <w:rPr>
          <w:rFonts w:asciiTheme="minorHAnsi" w:hAnsiTheme="minorHAnsi" w:cstheme="minorHAnsi"/>
          <w:i/>
          <w:snapToGrid w:val="0"/>
          <w:szCs w:val="22"/>
          <w:lang w:val="fr-FR"/>
        </w:rPr>
        <w:t>et</w:t>
      </w:r>
      <w:r w:rsidRPr="004F4E3C">
        <w:rPr>
          <w:rFonts w:asciiTheme="minorHAnsi" w:hAnsiTheme="minorHAnsi" w:cstheme="minorHAnsi"/>
          <w:i/>
          <w:snapToGrid w:val="0"/>
          <w:szCs w:val="22"/>
          <w:lang w:val="fr-FR"/>
        </w:rPr>
        <w:t xml:space="preserve"> </w:t>
      </w:r>
      <w:r w:rsidR="002C4A8D" w:rsidRPr="004F4E3C">
        <w:rPr>
          <w:rFonts w:asciiTheme="minorHAnsi" w:hAnsiTheme="minorHAnsi" w:cstheme="minorHAnsi"/>
          <w:i/>
          <w:snapToGrid w:val="0"/>
          <w:szCs w:val="22"/>
          <w:lang w:val="fr-FR"/>
        </w:rPr>
        <w:t>a</w:t>
      </w:r>
      <w:r w:rsidRPr="004F4E3C">
        <w:rPr>
          <w:rFonts w:asciiTheme="minorHAnsi" w:hAnsiTheme="minorHAnsi" w:cstheme="minorHAnsi"/>
          <w:i/>
          <w:snapToGrid w:val="0"/>
          <w:szCs w:val="22"/>
          <w:lang w:val="fr-FR"/>
        </w:rPr>
        <w:t>ccr</w:t>
      </w:r>
      <w:r w:rsidR="002C4A8D" w:rsidRPr="004F4E3C">
        <w:rPr>
          <w:rFonts w:asciiTheme="minorHAnsi" w:hAnsiTheme="minorHAnsi" w:cstheme="minorHAnsi"/>
          <w:i/>
          <w:snapToGrid w:val="0"/>
          <w:szCs w:val="22"/>
          <w:lang w:val="fr-FR"/>
        </w:rPr>
        <w:t>é</w:t>
      </w:r>
      <w:r w:rsidRPr="004F4E3C">
        <w:rPr>
          <w:rFonts w:asciiTheme="minorHAnsi" w:hAnsiTheme="minorHAnsi" w:cstheme="minorHAnsi"/>
          <w:i/>
          <w:snapToGrid w:val="0"/>
          <w:szCs w:val="22"/>
          <w:lang w:val="fr-FR"/>
        </w:rPr>
        <w:t>ditation</w:t>
      </w:r>
      <w:r w:rsidR="00E35304" w:rsidRPr="004F4E3C">
        <w:rPr>
          <w:rFonts w:asciiTheme="minorHAnsi" w:hAnsiTheme="minorHAnsi" w:cstheme="minorHAnsi"/>
          <w:i/>
          <w:snapToGrid w:val="0"/>
          <w:szCs w:val="22"/>
          <w:lang w:val="fr-FR"/>
        </w:rPr>
        <w:t>s</w:t>
      </w:r>
      <w:r w:rsidRPr="004F4E3C">
        <w:rPr>
          <w:rFonts w:asciiTheme="minorHAnsi" w:hAnsiTheme="minorHAnsi" w:cstheme="minorHAnsi"/>
          <w:i/>
          <w:snapToGrid w:val="0"/>
          <w:szCs w:val="22"/>
          <w:lang w:val="fr-FR"/>
        </w:rPr>
        <w:t xml:space="preserve"> – </w:t>
      </w:r>
      <w:r w:rsidR="002C4A8D" w:rsidRPr="004F4E3C">
        <w:rPr>
          <w:rFonts w:asciiTheme="minorHAnsi" w:hAnsiTheme="minorHAnsi" w:cstheme="minorHAnsi"/>
          <w:i/>
          <w:snapToGrid w:val="0"/>
          <w:szCs w:val="22"/>
          <w:lang w:val="fr-FR"/>
        </w:rPr>
        <w:t xml:space="preserve">y compris les certificats de qualité, les </w:t>
      </w:r>
      <w:r w:rsidR="000C486D" w:rsidRPr="004F4E3C">
        <w:rPr>
          <w:rFonts w:asciiTheme="minorHAnsi" w:hAnsiTheme="minorHAnsi" w:cstheme="minorHAnsi"/>
          <w:i/>
          <w:snapToGrid w:val="0"/>
          <w:szCs w:val="22"/>
          <w:lang w:val="fr-FR"/>
        </w:rPr>
        <w:t xml:space="preserve">enregistrements </w:t>
      </w:r>
      <w:r w:rsidR="002C4A8D" w:rsidRPr="004F4E3C">
        <w:rPr>
          <w:rFonts w:asciiTheme="minorHAnsi" w:hAnsiTheme="minorHAnsi" w:cstheme="minorHAnsi"/>
          <w:i/>
          <w:snapToGrid w:val="0"/>
          <w:szCs w:val="22"/>
          <w:lang w:val="fr-FR"/>
        </w:rPr>
        <w:t>de brevets, les certificats de viabilité environnementale</w:t>
      </w:r>
      <w:r w:rsidRPr="004F4E3C">
        <w:rPr>
          <w:rFonts w:asciiTheme="minorHAnsi" w:hAnsiTheme="minorHAnsi" w:cstheme="minorHAnsi"/>
          <w:i/>
          <w:snapToGrid w:val="0"/>
          <w:szCs w:val="22"/>
          <w:lang w:val="fr-FR"/>
        </w:rPr>
        <w:t xml:space="preserve">, etc.  </w:t>
      </w:r>
    </w:p>
    <w:p w14:paraId="474F3433" w14:textId="77777777" w:rsidR="00904CF7" w:rsidRPr="004F4E3C" w:rsidRDefault="00294697"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rFonts w:asciiTheme="minorHAnsi" w:hAnsiTheme="minorHAnsi" w:cstheme="minorHAnsi"/>
          <w:i/>
          <w:snapToGrid w:val="0"/>
          <w:szCs w:val="22"/>
          <w:lang w:val="fr-FR"/>
        </w:rPr>
      </w:pPr>
      <w:r w:rsidRPr="004F4E3C">
        <w:rPr>
          <w:rFonts w:asciiTheme="minorHAnsi" w:hAnsiTheme="minorHAnsi" w:cstheme="minorHAnsi"/>
          <w:i/>
          <w:snapToGrid w:val="0"/>
          <w:szCs w:val="22"/>
          <w:lang w:val="fr-FR"/>
        </w:rPr>
        <w:t xml:space="preserve">Déclaration écrite </w:t>
      </w:r>
      <w:r w:rsidRPr="004F4E3C">
        <w:rPr>
          <w:rFonts w:asciiTheme="minorHAnsi" w:hAnsiTheme="minorHAnsi" w:cstheme="minorHAnsi"/>
          <w:i/>
          <w:szCs w:val="22"/>
          <w:lang w:val="fr-FR"/>
        </w:rPr>
        <w:t>de non-inscription sur la liste 1267/1989 du Conseil de sécurité de l’ONU, sur la liste de la division des achats de l’ONU ou sur toute autre liste d’exclusion de l’ONU.</w:t>
      </w:r>
    </w:p>
    <w:p w14:paraId="44926E35" w14:textId="77777777" w:rsidR="00904CF7" w:rsidRPr="004F4E3C" w:rsidRDefault="00904CF7" w:rsidP="00D237F3">
      <w:pPr>
        <w:pStyle w:val="Paragraphedeliste"/>
        <w:pBdr>
          <w:top w:val="single" w:sz="4" w:space="1" w:color="auto"/>
          <w:left w:val="single" w:sz="4" w:space="4" w:color="auto"/>
          <w:bottom w:val="single" w:sz="4" w:space="1" w:color="auto"/>
          <w:right w:val="single" w:sz="4" w:space="11" w:color="auto"/>
        </w:pBdr>
        <w:tabs>
          <w:tab w:val="left" w:pos="990"/>
        </w:tabs>
        <w:spacing w:line="240" w:lineRule="auto"/>
        <w:ind w:left="630"/>
        <w:rPr>
          <w:rFonts w:asciiTheme="minorHAnsi" w:hAnsiTheme="minorHAnsi" w:cstheme="minorHAnsi"/>
          <w:i/>
          <w:snapToGrid w:val="0"/>
          <w:szCs w:val="22"/>
          <w:lang w:val="fr-FR"/>
        </w:rPr>
      </w:pPr>
    </w:p>
    <w:p w14:paraId="409AAD63" w14:textId="77777777" w:rsidR="00904CF7" w:rsidRPr="004F4E3C" w:rsidRDefault="00904CF7" w:rsidP="00904CF7">
      <w:pPr>
        <w:pStyle w:val="Paragraphedeliste"/>
        <w:tabs>
          <w:tab w:val="left" w:pos="990"/>
        </w:tabs>
        <w:spacing w:line="240" w:lineRule="auto"/>
        <w:ind w:left="990" w:hanging="450"/>
        <w:rPr>
          <w:rFonts w:asciiTheme="minorHAnsi" w:hAnsiTheme="minorHAnsi" w:cstheme="minorHAnsi"/>
          <w:b/>
          <w:snapToGrid w:val="0"/>
          <w:szCs w:val="22"/>
          <w:lang w:val="fr-FR"/>
        </w:rPr>
      </w:pPr>
    </w:p>
    <w:p w14:paraId="08FA8968" w14:textId="77777777" w:rsidR="00904CF7" w:rsidRPr="004F4E3C" w:rsidRDefault="00904CF7" w:rsidP="002831C8">
      <w:pPr>
        <w:pStyle w:val="Paragraphedeliste"/>
        <w:numPr>
          <w:ilvl w:val="0"/>
          <w:numId w:val="1"/>
        </w:numPr>
        <w:spacing w:line="240" w:lineRule="auto"/>
        <w:ind w:left="540" w:hanging="540"/>
        <w:rPr>
          <w:rFonts w:asciiTheme="minorHAnsi" w:hAnsiTheme="minorHAnsi" w:cstheme="minorHAnsi"/>
          <w:b/>
          <w:snapToGrid w:val="0"/>
          <w:szCs w:val="22"/>
          <w:lang w:val="fr-FR"/>
        </w:rPr>
      </w:pPr>
      <w:r w:rsidRPr="004F4E3C">
        <w:rPr>
          <w:rFonts w:asciiTheme="minorHAnsi" w:hAnsiTheme="minorHAnsi" w:cstheme="minorHAnsi"/>
          <w:b/>
          <w:snapToGrid w:val="0"/>
          <w:szCs w:val="22"/>
          <w:lang w:val="fr-FR"/>
        </w:rPr>
        <w:t>M</w:t>
      </w:r>
      <w:r w:rsidR="00ED2240" w:rsidRPr="004F4E3C">
        <w:rPr>
          <w:rFonts w:asciiTheme="minorHAnsi" w:hAnsiTheme="minorHAnsi" w:cstheme="minorHAnsi"/>
          <w:b/>
          <w:snapToGrid w:val="0"/>
          <w:szCs w:val="22"/>
          <w:lang w:val="fr-FR"/>
        </w:rPr>
        <w:t>é</w:t>
      </w:r>
      <w:r w:rsidRPr="004F4E3C">
        <w:rPr>
          <w:rFonts w:asciiTheme="minorHAnsi" w:hAnsiTheme="minorHAnsi" w:cstheme="minorHAnsi"/>
          <w:b/>
          <w:snapToGrid w:val="0"/>
          <w:szCs w:val="22"/>
          <w:lang w:val="fr-FR"/>
        </w:rPr>
        <w:t>thodolog</w:t>
      </w:r>
      <w:r w:rsidR="00ED2240" w:rsidRPr="004F4E3C">
        <w:rPr>
          <w:rFonts w:asciiTheme="minorHAnsi" w:hAnsiTheme="minorHAnsi" w:cstheme="minorHAnsi"/>
          <w:b/>
          <w:snapToGrid w:val="0"/>
          <w:szCs w:val="22"/>
          <w:lang w:val="fr-FR"/>
        </w:rPr>
        <w:t>ie proposée pour la fourniture des services</w:t>
      </w:r>
    </w:p>
    <w:p w14:paraId="0E76177A" w14:textId="77777777" w:rsidR="00904CF7" w:rsidRPr="004F4E3C" w:rsidRDefault="00904CF7" w:rsidP="00904CF7">
      <w:pPr>
        <w:spacing w:before="120"/>
        <w:ind w:right="630" w:firstLine="720"/>
        <w:jc w:val="both"/>
        <w:rPr>
          <w:rFonts w:asciiTheme="minorHAnsi" w:hAnsiTheme="minorHAnsi" w:cstheme="minorHAnsi"/>
          <w:snapToGrid w:val="0"/>
          <w:sz w:val="22"/>
          <w:szCs w:val="22"/>
          <w:lang w:val="fr-FR"/>
        </w:rPr>
      </w:pPr>
    </w:p>
    <w:tbl>
      <w:tblPr>
        <w:tblW w:w="898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86"/>
      </w:tblGrid>
      <w:tr w:rsidR="006E08F8" w:rsidRPr="00C51967" w14:paraId="36F9FAF8" w14:textId="77777777" w:rsidTr="00D237F3">
        <w:tc>
          <w:tcPr>
            <w:tcW w:w="8986" w:type="dxa"/>
            <w:tcBorders>
              <w:top w:val="single" w:sz="4" w:space="0" w:color="auto"/>
              <w:bottom w:val="single" w:sz="4" w:space="0" w:color="auto"/>
            </w:tcBorders>
          </w:tcPr>
          <w:p w14:paraId="636F5BBD" w14:textId="77777777" w:rsidR="00904CF7" w:rsidRPr="004F4E3C" w:rsidRDefault="00904CF7" w:rsidP="00EF0762">
            <w:pPr>
              <w:rPr>
                <w:rFonts w:asciiTheme="minorHAnsi" w:hAnsiTheme="minorHAnsi" w:cstheme="minorHAnsi"/>
                <w:b/>
                <w:bCs/>
                <w:sz w:val="22"/>
                <w:szCs w:val="22"/>
                <w:lang w:val="fr-FR"/>
              </w:rPr>
            </w:pPr>
          </w:p>
          <w:p w14:paraId="421F593F" w14:textId="77777777" w:rsidR="00904CF7" w:rsidRPr="004F4E3C" w:rsidRDefault="00ED2240" w:rsidP="00C24AE0">
            <w:pPr>
              <w:pStyle w:val="Corpsdetexte2"/>
              <w:spacing w:after="0" w:line="240" w:lineRule="auto"/>
              <w:rPr>
                <w:rFonts w:asciiTheme="minorHAnsi" w:hAnsiTheme="minorHAnsi" w:cstheme="minorHAnsi"/>
                <w:i/>
                <w:iCs/>
                <w:sz w:val="22"/>
                <w:szCs w:val="22"/>
                <w:lang w:val="fr-FR"/>
              </w:rPr>
            </w:pPr>
            <w:r w:rsidRPr="004F4E3C">
              <w:rPr>
                <w:rFonts w:asciiTheme="minorHAnsi" w:hAnsiTheme="minorHAnsi" w:cstheme="minorHAnsi"/>
                <w:i/>
                <w:iCs/>
                <w:sz w:val="22"/>
                <w:szCs w:val="22"/>
                <w:lang w:val="fr-FR"/>
              </w:rPr>
              <w:t xml:space="preserve">Le prestataire de services </w:t>
            </w:r>
            <w:r w:rsidR="00417606" w:rsidRPr="004F4E3C">
              <w:rPr>
                <w:rFonts w:asciiTheme="minorHAnsi" w:hAnsiTheme="minorHAnsi" w:cstheme="minorHAnsi"/>
                <w:i/>
                <w:iCs/>
                <w:sz w:val="22"/>
                <w:szCs w:val="22"/>
                <w:lang w:val="fr-FR"/>
              </w:rPr>
              <w:t>doit décrire la manière dont il entend répondre aux exigences du PNUD</w:t>
            </w:r>
            <w:r w:rsidR="002A7DF4" w:rsidRPr="004F4E3C">
              <w:rPr>
                <w:rFonts w:asciiTheme="minorHAnsi" w:hAnsiTheme="minorHAnsi" w:cstheme="minorHAnsi"/>
                <w:i/>
                <w:iCs/>
                <w:sz w:val="22"/>
                <w:szCs w:val="22"/>
                <w:lang w:val="fr-FR"/>
              </w:rPr>
              <w:t xml:space="preserve"> en fournissant une description détaillée </w:t>
            </w:r>
            <w:r w:rsidR="00F02F23" w:rsidRPr="004F4E3C">
              <w:rPr>
                <w:rFonts w:asciiTheme="minorHAnsi" w:hAnsiTheme="minorHAnsi" w:cstheme="minorHAnsi"/>
                <w:i/>
                <w:iCs/>
                <w:sz w:val="22"/>
                <w:szCs w:val="22"/>
                <w:lang w:val="fr-FR"/>
              </w:rPr>
              <w:t xml:space="preserve">des </w:t>
            </w:r>
            <w:r w:rsidR="00396AE4" w:rsidRPr="004F4E3C">
              <w:rPr>
                <w:rFonts w:asciiTheme="minorHAnsi" w:hAnsiTheme="minorHAnsi" w:cstheme="minorHAnsi"/>
                <w:i/>
                <w:iCs/>
                <w:sz w:val="22"/>
                <w:szCs w:val="22"/>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4F4E3C">
              <w:rPr>
                <w:rFonts w:asciiTheme="minorHAnsi" w:hAnsiTheme="minorHAnsi" w:cstheme="minorHAnsi"/>
                <w:i/>
                <w:iCs/>
                <w:sz w:val="22"/>
                <w:szCs w:val="22"/>
                <w:lang w:val="fr-FR"/>
              </w:rPr>
              <w:t xml:space="preserve"> prestations</w:t>
            </w:r>
            <w:r w:rsidR="00396AE4" w:rsidRPr="004F4E3C">
              <w:rPr>
                <w:rFonts w:asciiTheme="minorHAnsi" w:hAnsiTheme="minorHAnsi" w:cstheme="minorHAnsi"/>
                <w:i/>
                <w:iCs/>
                <w:sz w:val="22"/>
                <w:szCs w:val="22"/>
                <w:lang w:val="fr-FR"/>
              </w:rPr>
              <w:t>.</w:t>
            </w:r>
          </w:p>
          <w:p w14:paraId="47AF9BD4" w14:textId="77777777" w:rsidR="00C24AE0" w:rsidRPr="004F4E3C" w:rsidRDefault="00C24AE0" w:rsidP="00C24AE0">
            <w:pPr>
              <w:pStyle w:val="Corpsdetexte2"/>
              <w:spacing w:after="0" w:line="240" w:lineRule="auto"/>
              <w:rPr>
                <w:rFonts w:asciiTheme="minorHAnsi" w:hAnsiTheme="minorHAnsi" w:cstheme="minorHAnsi"/>
                <w:b/>
                <w:bCs/>
                <w:sz w:val="22"/>
                <w:szCs w:val="22"/>
                <w:lang w:val="fr-FR"/>
              </w:rPr>
            </w:pPr>
          </w:p>
        </w:tc>
      </w:tr>
    </w:tbl>
    <w:p w14:paraId="2F1DC59A" w14:textId="77777777" w:rsidR="00904CF7" w:rsidRPr="004F4E3C" w:rsidRDefault="00904CF7" w:rsidP="002831C8">
      <w:pPr>
        <w:pStyle w:val="Corpsdetexte2"/>
        <w:numPr>
          <w:ilvl w:val="0"/>
          <w:numId w:val="1"/>
        </w:numPr>
        <w:spacing w:after="0" w:line="240" w:lineRule="auto"/>
        <w:ind w:left="540" w:hanging="540"/>
        <w:rPr>
          <w:rFonts w:asciiTheme="minorHAnsi" w:hAnsiTheme="minorHAnsi" w:cstheme="minorHAnsi"/>
          <w:b/>
          <w:sz w:val="22"/>
          <w:szCs w:val="22"/>
          <w:lang w:val="fr-FR"/>
        </w:rPr>
      </w:pPr>
      <w:r w:rsidRPr="004F4E3C">
        <w:rPr>
          <w:rFonts w:asciiTheme="minorHAnsi" w:hAnsiTheme="minorHAnsi" w:cstheme="minorHAnsi"/>
          <w:b/>
          <w:sz w:val="22"/>
          <w:szCs w:val="22"/>
          <w:lang w:val="fr-FR"/>
        </w:rPr>
        <w:lastRenderedPageBreak/>
        <w:t xml:space="preserve">Qualifications </w:t>
      </w:r>
      <w:r w:rsidR="000823F1" w:rsidRPr="004F4E3C">
        <w:rPr>
          <w:rFonts w:asciiTheme="minorHAnsi" w:hAnsiTheme="minorHAnsi" w:cstheme="minorHAnsi"/>
          <w:b/>
          <w:sz w:val="22"/>
          <w:szCs w:val="22"/>
          <w:lang w:val="fr-FR"/>
        </w:rPr>
        <w:t>du personnel clé</w:t>
      </w:r>
    </w:p>
    <w:p w14:paraId="24325FB1" w14:textId="77777777" w:rsidR="00904CF7" w:rsidRPr="004F4E3C" w:rsidRDefault="00904CF7" w:rsidP="00904CF7">
      <w:pPr>
        <w:pStyle w:val="Corpsdetexte2"/>
        <w:spacing w:after="0" w:line="240" w:lineRule="auto"/>
        <w:ind w:left="540"/>
        <w:rPr>
          <w:rFonts w:asciiTheme="minorHAnsi" w:hAnsiTheme="minorHAnsi" w:cstheme="minorHAnsi"/>
          <w:b/>
          <w:sz w:val="22"/>
          <w:szCs w:val="22"/>
          <w:lang w:val="fr-FR"/>
        </w:rPr>
      </w:pPr>
    </w:p>
    <w:p w14:paraId="3B8DCC5D" w14:textId="77777777" w:rsidR="00904CF7" w:rsidRPr="004F4E3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fr-FR"/>
        </w:rPr>
      </w:pPr>
    </w:p>
    <w:p w14:paraId="49E5D511" w14:textId="77777777" w:rsidR="00904CF7" w:rsidRPr="004F4E3C"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r w:rsidRPr="004F4E3C">
        <w:rPr>
          <w:rFonts w:asciiTheme="minorHAnsi" w:hAnsiTheme="minorHAnsi" w:cstheme="minorHAnsi"/>
          <w:i/>
          <w:sz w:val="22"/>
          <w:szCs w:val="22"/>
          <w:lang w:val="fr-FR"/>
        </w:rPr>
        <w:t>Si la R</w:t>
      </w:r>
      <w:r w:rsidR="00E30D8A" w:rsidRPr="004F4E3C">
        <w:rPr>
          <w:rFonts w:asciiTheme="minorHAnsi" w:hAnsiTheme="minorHAnsi" w:cstheme="minorHAnsi"/>
          <w:i/>
          <w:sz w:val="22"/>
          <w:szCs w:val="22"/>
          <w:lang w:val="fr-FR"/>
        </w:rPr>
        <w:t>FP en fait la demande, le prestataire de services doit fournir :</w:t>
      </w:r>
    </w:p>
    <w:p w14:paraId="112BB962" w14:textId="77777777" w:rsidR="00904CF7" w:rsidRPr="004F4E3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p>
    <w:p w14:paraId="55738DA9" w14:textId="77777777" w:rsidR="00904CF7" w:rsidRPr="004F4E3C" w:rsidRDefault="00007B9F" w:rsidP="002831C8">
      <w:pPr>
        <w:pStyle w:val="Corpsdetex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4F4E3C">
        <w:rPr>
          <w:rFonts w:asciiTheme="minorHAnsi" w:hAnsiTheme="minorHAnsi" w:cstheme="minorHAnsi"/>
          <w:i/>
          <w:sz w:val="22"/>
          <w:szCs w:val="22"/>
          <w:lang w:val="fr-FR"/>
        </w:rPr>
        <w:t>l</w:t>
      </w:r>
      <w:r w:rsidR="007539D6" w:rsidRPr="004F4E3C">
        <w:rPr>
          <w:rFonts w:asciiTheme="minorHAnsi" w:hAnsiTheme="minorHAnsi" w:cstheme="minorHAnsi"/>
          <w:i/>
          <w:sz w:val="22"/>
          <w:szCs w:val="22"/>
          <w:lang w:val="fr-FR"/>
        </w:rPr>
        <w:t>es</w:t>
      </w:r>
      <w:proofErr w:type="gramEnd"/>
      <w:r w:rsidR="007539D6" w:rsidRPr="004F4E3C">
        <w:rPr>
          <w:rFonts w:asciiTheme="minorHAnsi" w:hAnsiTheme="minorHAnsi" w:cstheme="minorHAnsi"/>
          <w:i/>
          <w:sz w:val="22"/>
          <w:szCs w:val="22"/>
          <w:lang w:val="fr-FR"/>
        </w:rPr>
        <w:t xml:space="preserve"> noms et qualifications des membres du personnel clé qui fourniront les services, en indiquant qui assumera les fonctions de chef d’équipe, qui aura un rôle de soutien, etc. ;</w:t>
      </w:r>
    </w:p>
    <w:p w14:paraId="4D0E7AEA" w14:textId="77777777" w:rsidR="00904CF7" w:rsidRPr="004F4E3C" w:rsidRDefault="00007B9F" w:rsidP="002831C8">
      <w:pPr>
        <w:pStyle w:val="Corpsdetex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4F4E3C">
        <w:rPr>
          <w:rFonts w:asciiTheme="minorHAnsi" w:hAnsiTheme="minorHAnsi" w:cstheme="minorHAnsi"/>
          <w:i/>
          <w:iCs/>
          <w:sz w:val="22"/>
          <w:szCs w:val="22"/>
          <w:lang w:val="fr-FR"/>
        </w:rPr>
        <w:t>des</w:t>
      </w:r>
      <w:proofErr w:type="gramEnd"/>
      <w:r w:rsidRPr="004F4E3C">
        <w:rPr>
          <w:rFonts w:asciiTheme="minorHAnsi" w:hAnsiTheme="minorHAnsi" w:cstheme="minorHAnsi"/>
          <w:i/>
          <w:iCs/>
          <w:sz w:val="22"/>
          <w:szCs w:val="22"/>
          <w:lang w:val="fr-FR"/>
        </w:rPr>
        <w:t xml:space="preserve"> </w:t>
      </w:r>
      <w:r w:rsidR="00904CF7" w:rsidRPr="004F4E3C">
        <w:rPr>
          <w:rFonts w:asciiTheme="minorHAnsi" w:hAnsiTheme="minorHAnsi" w:cstheme="minorHAnsi"/>
          <w:i/>
          <w:iCs/>
          <w:sz w:val="22"/>
          <w:szCs w:val="22"/>
          <w:lang w:val="fr-FR"/>
        </w:rPr>
        <w:t xml:space="preserve">CV </w:t>
      </w:r>
      <w:r w:rsidRPr="004F4E3C">
        <w:rPr>
          <w:rFonts w:asciiTheme="minorHAnsi" w:hAnsiTheme="minorHAnsi" w:cstheme="minorHAnsi"/>
          <w:i/>
          <w:iCs/>
          <w:sz w:val="22"/>
          <w:szCs w:val="22"/>
          <w:lang w:val="fr-FR"/>
        </w:rPr>
        <w:t>témoignant des qualifications des intéressés</w:t>
      </w:r>
      <w:r w:rsidR="008B6382" w:rsidRPr="004F4E3C">
        <w:rPr>
          <w:rFonts w:asciiTheme="minorHAnsi" w:hAnsiTheme="minorHAnsi" w:cstheme="minorHAnsi"/>
          <w:i/>
          <w:iCs/>
          <w:sz w:val="22"/>
          <w:szCs w:val="22"/>
          <w:lang w:val="fr-FR"/>
        </w:rPr>
        <w:t xml:space="preserve"> doivent être fournis</w:t>
      </w:r>
      <w:r w:rsidRPr="004F4E3C">
        <w:rPr>
          <w:rFonts w:asciiTheme="minorHAnsi" w:hAnsiTheme="minorHAnsi" w:cstheme="minorHAnsi"/>
          <w:i/>
          <w:iCs/>
          <w:sz w:val="22"/>
          <w:szCs w:val="22"/>
          <w:lang w:val="fr-FR"/>
        </w:rPr>
        <w:t xml:space="preserve"> si la RFP en fait la demande</w:t>
      </w:r>
      <w:r w:rsidR="0098034F" w:rsidRPr="004F4E3C">
        <w:rPr>
          <w:rFonts w:asciiTheme="minorHAnsi" w:hAnsiTheme="minorHAnsi" w:cstheme="minorHAnsi"/>
          <w:i/>
          <w:iCs/>
          <w:sz w:val="22"/>
          <w:szCs w:val="22"/>
          <w:lang w:val="fr-FR"/>
        </w:rPr>
        <w:t> ; et</w:t>
      </w:r>
      <w:r w:rsidR="00904CF7" w:rsidRPr="004F4E3C">
        <w:rPr>
          <w:rFonts w:asciiTheme="minorHAnsi" w:hAnsiTheme="minorHAnsi" w:cstheme="minorHAnsi"/>
          <w:i/>
          <w:iCs/>
          <w:sz w:val="22"/>
          <w:szCs w:val="22"/>
          <w:lang w:val="fr-FR"/>
        </w:rPr>
        <w:t xml:space="preserve"> </w:t>
      </w:r>
    </w:p>
    <w:p w14:paraId="3F8E39C6" w14:textId="77777777" w:rsidR="00904CF7" w:rsidRPr="004F4E3C" w:rsidRDefault="008B6382" w:rsidP="002831C8">
      <w:pPr>
        <w:pStyle w:val="Corpsdetex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4F4E3C">
        <w:rPr>
          <w:rFonts w:asciiTheme="minorHAnsi" w:hAnsiTheme="minorHAnsi" w:cstheme="minorHAnsi"/>
          <w:i/>
          <w:iCs/>
          <w:sz w:val="22"/>
          <w:szCs w:val="22"/>
          <w:lang w:val="fr-FR"/>
        </w:rPr>
        <w:t>la</w:t>
      </w:r>
      <w:proofErr w:type="gramEnd"/>
      <w:r w:rsidRPr="004F4E3C">
        <w:rPr>
          <w:rFonts w:asciiTheme="minorHAnsi" w:hAnsiTheme="minorHAnsi" w:cstheme="minorHAnsi"/>
          <w:i/>
          <w:iCs/>
          <w:sz w:val="22"/>
          <w:szCs w:val="22"/>
          <w:lang w:val="fr-FR"/>
        </w:rPr>
        <w:t xml:space="preserve"> confirmation écrite par chaque membre du personnel qu’il sera disponible pendant toute la durée du contrat.</w:t>
      </w:r>
    </w:p>
    <w:p w14:paraId="4E4B47CE" w14:textId="77777777" w:rsidR="00904CF7" w:rsidRPr="004F4E3C"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fr-FR"/>
        </w:rPr>
      </w:pPr>
    </w:p>
    <w:p w14:paraId="390E92BC" w14:textId="77777777" w:rsidR="00904CF7" w:rsidRPr="004F4E3C" w:rsidRDefault="00904CF7" w:rsidP="00904CF7">
      <w:pPr>
        <w:rPr>
          <w:rFonts w:asciiTheme="minorHAnsi" w:hAnsiTheme="minorHAnsi" w:cstheme="minorHAnsi"/>
          <w:b/>
          <w:sz w:val="22"/>
          <w:szCs w:val="22"/>
          <w:lang w:val="fr-FR"/>
        </w:rPr>
      </w:pPr>
    </w:p>
    <w:p w14:paraId="7F201B85" w14:textId="77777777" w:rsidR="00904CF7" w:rsidRPr="004F4E3C" w:rsidRDefault="008B6382" w:rsidP="002831C8">
      <w:pPr>
        <w:pStyle w:val="Paragraphedeliste"/>
        <w:numPr>
          <w:ilvl w:val="0"/>
          <w:numId w:val="1"/>
        </w:numPr>
        <w:spacing w:line="240" w:lineRule="auto"/>
        <w:ind w:left="540" w:hanging="540"/>
        <w:rPr>
          <w:rFonts w:asciiTheme="minorHAnsi" w:hAnsiTheme="minorHAnsi" w:cstheme="minorHAnsi"/>
          <w:b/>
          <w:snapToGrid w:val="0"/>
          <w:szCs w:val="22"/>
          <w:lang w:val="fr-FR"/>
        </w:rPr>
      </w:pPr>
      <w:r w:rsidRPr="004F4E3C">
        <w:rPr>
          <w:rFonts w:asciiTheme="minorHAnsi" w:hAnsiTheme="minorHAnsi" w:cstheme="minorHAnsi"/>
          <w:b/>
          <w:snapToGrid w:val="0"/>
          <w:szCs w:val="22"/>
          <w:lang w:val="fr-FR"/>
        </w:rPr>
        <w:t xml:space="preserve">Ventilation des coûts par </w:t>
      </w:r>
      <w:r w:rsidR="000C5C17" w:rsidRPr="004F4E3C">
        <w:rPr>
          <w:rFonts w:asciiTheme="minorHAnsi" w:hAnsiTheme="minorHAnsi" w:cstheme="minorHAnsi"/>
          <w:b/>
          <w:snapToGrid w:val="0"/>
          <w:szCs w:val="22"/>
          <w:lang w:val="fr-FR"/>
        </w:rPr>
        <w:t>prestation</w:t>
      </w:r>
      <w:r w:rsidR="00904CF7" w:rsidRPr="004F4E3C">
        <w:rPr>
          <w:rFonts w:asciiTheme="minorHAnsi" w:hAnsiTheme="minorHAnsi" w:cstheme="minorHAnsi"/>
          <w:b/>
          <w:snapToGrid w:val="0"/>
          <w:szCs w:val="22"/>
          <w:lang w:val="fr-FR"/>
        </w:rPr>
        <w:t>*</w:t>
      </w:r>
    </w:p>
    <w:p w14:paraId="0DCCCCBC" w14:textId="77777777" w:rsidR="00904CF7" w:rsidRPr="004F4E3C" w:rsidRDefault="00904CF7" w:rsidP="00904CF7">
      <w:pPr>
        <w:rPr>
          <w:rFonts w:asciiTheme="minorHAnsi" w:hAnsiTheme="minorHAnsi" w:cstheme="minorHAnsi"/>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1"/>
        <w:gridCol w:w="2893"/>
        <w:gridCol w:w="1449"/>
      </w:tblGrid>
      <w:tr w:rsidR="006E08F8" w:rsidRPr="004F4E3C" w14:paraId="7B277F79" w14:textId="77777777" w:rsidTr="00EF0762">
        <w:tc>
          <w:tcPr>
            <w:tcW w:w="990" w:type="dxa"/>
          </w:tcPr>
          <w:p w14:paraId="04D6EEE4" w14:textId="77777777" w:rsidR="00904CF7" w:rsidRPr="004F4E3C" w:rsidRDefault="00904CF7" w:rsidP="00EF0762">
            <w:pPr>
              <w:jc w:val="center"/>
              <w:rPr>
                <w:rFonts w:asciiTheme="minorHAnsi" w:eastAsia="Calibri" w:hAnsiTheme="minorHAnsi" w:cstheme="minorHAnsi"/>
                <w:b/>
                <w:snapToGrid w:val="0"/>
                <w:sz w:val="22"/>
                <w:szCs w:val="22"/>
                <w:lang w:val="fr-FR"/>
              </w:rPr>
            </w:pPr>
          </w:p>
        </w:tc>
        <w:tc>
          <w:tcPr>
            <w:tcW w:w="3510" w:type="dxa"/>
          </w:tcPr>
          <w:p w14:paraId="449742D8" w14:textId="77777777" w:rsidR="00904CF7" w:rsidRPr="004F4E3C" w:rsidRDefault="00105367" w:rsidP="00EF0762">
            <w:pPr>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Prestations</w:t>
            </w:r>
          </w:p>
          <w:p w14:paraId="79EC4423" w14:textId="77777777" w:rsidR="00904CF7" w:rsidRPr="004F4E3C" w:rsidRDefault="00904CF7" w:rsidP="00105367">
            <w:pPr>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i/>
                <w:iCs/>
                <w:snapToGrid w:val="0"/>
                <w:sz w:val="22"/>
                <w:szCs w:val="22"/>
                <w:lang w:val="fr-FR"/>
              </w:rPr>
              <w:t>[</w:t>
            </w:r>
            <w:proofErr w:type="gramStart"/>
            <w:r w:rsidR="00105367" w:rsidRPr="004F4E3C">
              <w:rPr>
                <w:rFonts w:asciiTheme="minorHAnsi" w:eastAsia="Calibri" w:hAnsiTheme="minorHAnsi" w:cstheme="minorHAnsi"/>
                <w:b/>
                <w:i/>
                <w:iCs/>
                <w:snapToGrid w:val="0"/>
                <w:sz w:val="22"/>
                <w:szCs w:val="22"/>
                <w:lang w:val="fr-FR"/>
              </w:rPr>
              <w:t>énumérez</w:t>
            </w:r>
            <w:proofErr w:type="gramEnd"/>
            <w:r w:rsidR="00105367" w:rsidRPr="004F4E3C">
              <w:rPr>
                <w:rFonts w:asciiTheme="minorHAnsi" w:eastAsia="Calibri" w:hAnsiTheme="minorHAnsi" w:cstheme="minorHAnsi"/>
                <w:b/>
                <w:i/>
                <w:iCs/>
                <w:snapToGrid w:val="0"/>
                <w:sz w:val="22"/>
                <w:szCs w:val="22"/>
                <w:lang w:val="fr-FR"/>
              </w:rPr>
              <w:t>-les telles qu’elles figurent dans la</w:t>
            </w:r>
            <w:r w:rsidRPr="004F4E3C">
              <w:rPr>
                <w:rFonts w:asciiTheme="minorHAnsi" w:eastAsia="Calibri" w:hAnsiTheme="minorHAnsi" w:cstheme="minorHAnsi"/>
                <w:b/>
                <w:i/>
                <w:iCs/>
                <w:snapToGrid w:val="0"/>
                <w:sz w:val="22"/>
                <w:szCs w:val="22"/>
                <w:lang w:val="fr-FR"/>
              </w:rPr>
              <w:t xml:space="preserve"> RFP]</w:t>
            </w:r>
          </w:p>
        </w:tc>
        <w:tc>
          <w:tcPr>
            <w:tcW w:w="2970" w:type="dxa"/>
          </w:tcPr>
          <w:p w14:paraId="77FEF397" w14:textId="77777777" w:rsidR="00904CF7" w:rsidRPr="004F4E3C" w:rsidRDefault="00105367" w:rsidP="00057B0C">
            <w:pPr>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Pourcentage du prix total</w:t>
            </w:r>
          </w:p>
        </w:tc>
        <w:tc>
          <w:tcPr>
            <w:tcW w:w="1458" w:type="dxa"/>
          </w:tcPr>
          <w:p w14:paraId="0AD3D1E2" w14:textId="77777777" w:rsidR="00904CF7" w:rsidRPr="004F4E3C" w:rsidRDefault="00356FD4" w:rsidP="00356FD4">
            <w:pPr>
              <w:jc w:val="center"/>
              <w:rPr>
                <w:rFonts w:asciiTheme="minorHAnsi" w:eastAsia="Calibri" w:hAnsiTheme="minorHAnsi" w:cstheme="minorHAnsi"/>
                <w:b/>
                <w:i/>
                <w:snapToGrid w:val="0"/>
                <w:sz w:val="22"/>
                <w:szCs w:val="22"/>
                <w:lang w:val="fr-FR"/>
              </w:rPr>
            </w:pPr>
            <w:r w:rsidRPr="004F4E3C">
              <w:rPr>
                <w:rFonts w:asciiTheme="minorHAnsi" w:eastAsia="Calibri" w:hAnsiTheme="minorHAnsi" w:cstheme="minorHAnsi"/>
                <w:b/>
                <w:snapToGrid w:val="0"/>
                <w:sz w:val="22"/>
                <w:szCs w:val="22"/>
                <w:lang w:val="fr-FR"/>
              </w:rPr>
              <w:t xml:space="preserve">Prix </w:t>
            </w:r>
            <w:r w:rsidR="00904CF7" w:rsidRPr="004F4E3C">
              <w:rPr>
                <w:rFonts w:asciiTheme="minorHAnsi" w:eastAsia="Calibri" w:hAnsiTheme="minorHAnsi" w:cstheme="minorHAnsi"/>
                <w:b/>
                <w:i/>
                <w:snapToGrid w:val="0"/>
                <w:sz w:val="22"/>
                <w:szCs w:val="22"/>
                <w:lang w:val="fr-FR"/>
              </w:rPr>
              <w:t>(</w:t>
            </w:r>
            <w:r w:rsidRPr="004F4E3C">
              <w:rPr>
                <w:rFonts w:asciiTheme="minorHAnsi" w:eastAsia="Calibri" w:hAnsiTheme="minorHAnsi" w:cstheme="minorHAnsi"/>
                <w:b/>
                <w:i/>
                <w:snapToGrid w:val="0"/>
                <w:sz w:val="22"/>
                <w:szCs w:val="22"/>
                <w:lang w:val="fr-FR"/>
              </w:rPr>
              <w:t>forfaitaire, tout compris</w:t>
            </w:r>
            <w:r w:rsidR="00904CF7" w:rsidRPr="004F4E3C">
              <w:rPr>
                <w:rFonts w:asciiTheme="minorHAnsi" w:eastAsia="Calibri" w:hAnsiTheme="minorHAnsi" w:cstheme="minorHAnsi"/>
                <w:b/>
                <w:i/>
                <w:snapToGrid w:val="0"/>
                <w:sz w:val="22"/>
                <w:szCs w:val="22"/>
                <w:lang w:val="fr-FR"/>
              </w:rPr>
              <w:t>)</w:t>
            </w:r>
          </w:p>
        </w:tc>
      </w:tr>
      <w:tr w:rsidR="006E08F8" w:rsidRPr="004F4E3C" w14:paraId="69DC974D" w14:textId="77777777" w:rsidTr="00EF0762">
        <w:tc>
          <w:tcPr>
            <w:tcW w:w="990" w:type="dxa"/>
          </w:tcPr>
          <w:p w14:paraId="355243E3"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1</w:t>
            </w:r>
          </w:p>
        </w:tc>
        <w:tc>
          <w:tcPr>
            <w:tcW w:w="3510" w:type="dxa"/>
          </w:tcPr>
          <w:p w14:paraId="300329EB" w14:textId="77777777" w:rsidR="00904CF7" w:rsidRPr="004F4E3C" w:rsidRDefault="00B31846" w:rsidP="00B31846">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Prestation</w:t>
            </w:r>
            <w:r w:rsidR="00904CF7" w:rsidRPr="004F4E3C">
              <w:rPr>
                <w:rFonts w:asciiTheme="minorHAnsi" w:eastAsia="Calibri" w:hAnsiTheme="minorHAnsi" w:cstheme="minorHAnsi"/>
                <w:snapToGrid w:val="0"/>
                <w:sz w:val="22"/>
                <w:szCs w:val="22"/>
                <w:lang w:val="fr-FR"/>
              </w:rPr>
              <w:t xml:space="preserve"> 1</w:t>
            </w:r>
          </w:p>
        </w:tc>
        <w:tc>
          <w:tcPr>
            <w:tcW w:w="2970" w:type="dxa"/>
          </w:tcPr>
          <w:p w14:paraId="046BD6AB"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w:t>
            </w:r>
          </w:p>
        </w:tc>
        <w:tc>
          <w:tcPr>
            <w:tcW w:w="1458" w:type="dxa"/>
          </w:tcPr>
          <w:p w14:paraId="38171DBC"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57FEA935" w14:textId="77777777" w:rsidTr="00EF0762">
        <w:tc>
          <w:tcPr>
            <w:tcW w:w="990" w:type="dxa"/>
          </w:tcPr>
          <w:p w14:paraId="4EA5554A"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2</w:t>
            </w:r>
          </w:p>
        </w:tc>
        <w:tc>
          <w:tcPr>
            <w:tcW w:w="3510" w:type="dxa"/>
          </w:tcPr>
          <w:p w14:paraId="37C5DC70" w14:textId="77777777" w:rsidR="00904CF7" w:rsidRPr="004F4E3C" w:rsidRDefault="00B31846" w:rsidP="00B31846">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Prestation</w:t>
            </w:r>
            <w:r w:rsidR="00904CF7" w:rsidRPr="004F4E3C">
              <w:rPr>
                <w:rFonts w:asciiTheme="minorHAnsi" w:eastAsia="Calibri" w:hAnsiTheme="minorHAnsi" w:cstheme="minorHAnsi"/>
                <w:snapToGrid w:val="0"/>
                <w:sz w:val="22"/>
                <w:szCs w:val="22"/>
                <w:lang w:val="fr-FR"/>
              </w:rPr>
              <w:t xml:space="preserve"> 2</w:t>
            </w:r>
          </w:p>
        </w:tc>
        <w:tc>
          <w:tcPr>
            <w:tcW w:w="2970" w:type="dxa"/>
          </w:tcPr>
          <w:p w14:paraId="3CA68563" w14:textId="77777777" w:rsidR="00904CF7" w:rsidRPr="004F4E3C" w:rsidRDefault="00904CF7" w:rsidP="00EF0762">
            <w:pPr>
              <w:rPr>
                <w:rFonts w:asciiTheme="minorHAnsi" w:eastAsia="Calibri" w:hAnsiTheme="minorHAnsi" w:cstheme="minorHAnsi"/>
                <w:snapToGrid w:val="0"/>
                <w:sz w:val="22"/>
                <w:szCs w:val="22"/>
                <w:lang w:val="fr-FR"/>
              </w:rPr>
            </w:pPr>
          </w:p>
        </w:tc>
        <w:tc>
          <w:tcPr>
            <w:tcW w:w="1458" w:type="dxa"/>
          </w:tcPr>
          <w:p w14:paraId="5B57F27E"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569D1EEF" w14:textId="77777777" w:rsidTr="00EF0762">
        <w:tc>
          <w:tcPr>
            <w:tcW w:w="990" w:type="dxa"/>
          </w:tcPr>
          <w:p w14:paraId="5FAE437F"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3</w:t>
            </w:r>
          </w:p>
        </w:tc>
        <w:tc>
          <w:tcPr>
            <w:tcW w:w="3510" w:type="dxa"/>
          </w:tcPr>
          <w:p w14:paraId="3B6058E5"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w:t>
            </w:r>
          </w:p>
        </w:tc>
        <w:tc>
          <w:tcPr>
            <w:tcW w:w="2970" w:type="dxa"/>
          </w:tcPr>
          <w:p w14:paraId="7A3F2965" w14:textId="77777777" w:rsidR="00904CF7" w:rsidRPr="004F4E3C" w:rsidRDefault="00904CF7" w:rsidP="00EF0762">
            <w:pPr>
              <w:rPr>
                <w:rFonts w:asciiTheme="minorHAnsi" w:eastAsia="Calibri" w:hAnsiTheme="minorHAnsi" w:cstheme="minorHAnsi"/>
                <w:snapToGrid w:val="0"/>
                <w:sz w:val="22"/>
                <w:szCs w:val="22"/>
                <w:lang w:val="fr-FR"/>
              </w:rPr>
            </w:pPr>
          </w:p>
        </w:tc>
        <w:tc>
          <w:tcPr>
            <w:tcW w:w="1458" w:type="dxa"/>
          </w:tcPr>
          <w:p w14:paraId="64241095"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5D88326E" w14:textId="77777777" w:rsidTr="00EF0762">
        <w:tc>
          <w:tcPr>
            <w:tcW w:w="990" w:type="dxa"/>
          </w:tcPr>
          <w:p w14:paraId="64B8ABDC" w14:textId="77777777" w:rsidR="00904CF7" w:rsidRPr="004F4E3C" w:rsidRDefault="00904CF7" w:rsidP="00EF0762">
            <w:pPr>
              <w:rPr>
                <w:rFonts w:asciiTheme="minorHAnsi" w:eastAsia="Calibri" w:hAnsiTheme="minorHAnsi" w:cstheme="minorHAnsi"/>
                <w:snapToGrid w:val="0"/>
                <w:sz w:val="22"/>
                <w:szCs w:val="22"/>
                <w:lang w:val="fr-FR"/>
              </w:rPr>
            </w:pPr>
          </w:p>
        </w:tc>
        <w:tc>
          <w:tcPr>
            <w:tcW w:w="3510" w:type="dxa"/>
          </w:tcPr>
          <w:p w14:paraId="1BA60C7D"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Total </w:t>
            </w:r>
          </w:p>
        </w:tc>
        <w:tc>
          <w:tcPr>
            <w:tcW w:w="2970" w:type="dxa"/>
          </w:tcPr>
          <w:p w14:paraId="4C39CAA9"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100</w:t>
            </w:r>
            <w:r w:rsidR="00B838C3" w:rsidRPr="004F4E3C">
              <w:rPr>
                <w:rFonts w:asciiTheme="minorHAnsi" w:eastAsia="Calibri" w:hAnsiTheme="minorHAnsi" w:cstheme="minorHAnsi"/>
                <w:snapToGrid w:val="0"/>
                <w:sz w:val="22"/>
                <w:szCs w:val="22"/>
                <w:lang w:val="fr-FR"/>
              </w:rPr>
              <w:t xml:space="preserve"> </w:t>
            </w:r>
            <w:r w:rsidRPr="004F4E3C">
              <w:rPr>
                <w:rFonts w:asciiTheme="minorHAnsi" w:eastAsia="Calibri" w:hAnsiTheme="minorHAnsi" w:cstheme="minorHAnsi"/>
                <w:snapToGrid w:val="0"/>
                <w:sz w:val="22"/>
                <w:szCs w:val="22"/>
                <w:lang w:val="fr-FR"/>
              </w:rPr>
              <w:t>%</w:t>
            </w:r>
          </w:p>
        </w:tc>
        <w:tc>
          <w:tcPr>
            <w:tcW w:w="1458" w:type="dxa"/>
          </w:tcPr>
          <w:p w14:paraId="60209886" w14:textId="77777777" w:rsidR="00904CF7" w:rsidRPr="004F4E3C" w:rsidRDefault="00904CF7" w:rsidP="00EF0762">
            <w:pPr>
              <w:rPr>
                <w:rFonts w:asciiTheme="minorHAnsi" w:eastAsia="Calibri" w:hAnsiTheme="minorHAnsi" w:cstheme="minorHAnsi"/>
                <w:snapToGrid w:val="0"/>
                <w:sz w:val="22"/>
                <w:szCs w:val="22"/>
                <w:lang w:val="fr-FR"/>
              </w:rPr>
            </w:pPr>
          </w:p>
        </w:tc>
      </w:tr>
    </w:tbl>
    <w:p w14:paraId="1E21C0EB" w14:textId="39A5D379" w:rsidR="00904CF7" w:rsidRPr="00C51967" w:rsidRDefault="00904CF7" w:rsidP="00C51967">
      <w:pPr>
        <w:tabs>
          <w:tab w:val="left" w:pos="540"/>
        </w:tabs>
        <w:ind w:left="540"/>
        <w:rPr>
          <w:rFonts w:asciiTheme="minorHAnsi" w:hAnsiTheme="minorHAnsi" w:cstheme="minorHAnsi"/>
          <w:i/>
          <w:snapToGrid w:val="0"/>
          <w:sz w:val="22"/>
          <w:szCs w:val="22"/>
          <w:lang w:val="fr-FR"/>
        </w:rPr>
      </w:pPr>
      <w:r w:rsidRPr="004F4E3C">
        <w:rPr>
          <w:rFonts w:asciiTheme="minorHAnsi" w:hAnsiTheme="minorHAnsi" w:cstheme="minorHAnsi"/>
          <w:i/>
          <w:snapToGrid w:val="0"/>
          <w:sz w:val="22"/>
          <w:szCs w:val="22"/>
          <w:lang w:val="fr-FR"/>
        </w:rPr>
        <w:t>*</w:t>
      </w:r>
      <w:r w:rsidR="000C5C17" w:rsidRPr="004F4E3C">
        <w:rPr>
          <w:rFonts w:asciiTheme="minorHAnsi" w:hAnsiTheme="minorHAnsi" w:cstheme="minorHAnsi"/>
          <w:i/>
          <w:snapToGrid w:val="0"/>
          <w:sz w:val="22"/>
          <w:szCs w:val="22"/>
          <w:lang w:val="fr-FR"/>
        </w:rPr>
        <w:t>Ceci servira de fondement aux tranches de paiement</w:t>
      </w:r>
    </w:p>
    <w:p w14:paraId="0FF2B471" w14:textId="77777777" w:rsidR="00904CF7" w:rsidRPr="004F4E3C" w:rsidRDefault="00B838C3" w:rsidP="002831C8">
      <w:pPr>
        <w:pStyle w:val="Paragraphedeliste"/>
        <w:widowControl/>
        <w:numPr>
          <w:ilvl w:val="0"/>
          <w:numId w:val="1"/>
        </w:numPr>
        <w:tabs>
          <w:tab w:val="left" w:pos="540"/>
        </w:tabs>
        <w:overflowPunct/>
        <w:adjustRightInd/>
        <w:ind w:left="0"/>
        <w:rPr>
          <w:rFonts w:asciiTheme="minorHAnsi" w:hAnsiTheme="minorHAnsi" w:cstheme="minorHAnsi"/>
          <w:b/>
          <w:snapToGrid w:val="0"/>
          <w:szCs w:val="22"/>
          <w:lang w:val="fr-FR"/>
        </w:rPr>
      </w:pPr>
      <w:r w:rsidRPr="004F4E3C">
        <w:rPr>
          <w:rFonts w:asciiTheme="minorHAnsi" w:hAnsiTheme="minorHAnsi" w:cstheme="minorHAnsi"/>
          <w:b/>
          <w:snapToGrid w:val="0"/>
          <w:szCs w:val="22"/>
          <w:lang w:val="fr-FR"/>
        </w:rPr>
        <w:t xml:space="preserve">Ventilation des coûts par </w:t>
      </w:r>
      <w:r w:rsidR="00DB1B8D" w:rsidRPr="004F4E3C">
        <w:rPr>
          <w:rFonts w:asciiTheme="minorHAnsi" w:hAnsiTheme="minorHAnsi" w:cstheme="minorHAnsi"/>
          <w:b/>
          <w:snapToGrid w:val="0"/>
          <w:szCs w:val="22"/>
          <w:lang w:val="fr-FR"/>
        </w:rPr>
        <w:t>é</w:t>
      </w:r>
      <w:r w:rsidRPr="004F4E3C">
        <w:rPr>
          <w:rFonts w:asciiTheme="minorHAnsi" w:hAnsiTheme="minorHAnsi" w:cstheme="minorHAnsi"/>
          <w:b/>
          <w:snapToGrid w:val="0"/>
          <w:szCs w:val="22"/>
          <w:lang w:val="fr-FR"/>
        </w:rPr>
        <w:t>l</w:t>
      </w:r>
      <w:r w:rsidR="00DB1B8D" w:rsidRPr="004F4E3C">
        <w:rPr>
          <w:rFonts w:asciiTheme="minorHAnsi" w:hAnsiTheme="minorHAnsi" w:cstheme="minorHAnsi"/>
          <w:b/>
          <w:snapToGrid w:val="0"/>
          <w:szCs w:val="22"/>
          <w:lang w:val="fr-FR"/>
        </w:rPr>
        <w:t>é</w:t>
      </w:r>
      <w:r w:rsidRPr="004F4E3C">
        <w:rPr>
          <w:rFonts w:asciiTheme="minorHAnsi" w:hAnsiTheme="minorHAnsi" w:cstheme="minorHAnsi"/>
          <w:b/>
          <w:snapToGrid w:val="0"/>
          <w:szCs w:val="22"/>
          <w:lang w:val="fr-FR"/>
        </w:rPr>
        <w:t xml:space="preserve">ment de </w:t>
      </w:r>
      <w:proofErr w:type="gramStart"/>
      <w:r w:rsidRPr="004F4E3C">
        <w:rPr>
          <w:rFonts w:asciiTheme="minorHAnsi" w:hAnsiTheme="minorHAnsi" w:cstheme="minorHAnsi"/>
          <w:b/>
          <w:snapToGrid w:val="0"/>
          <w:szCs w:val="22"/>
          <w:lang w:val="fr-FR"/>
        </w:rPr>
        <w:t>coût</w:t>
      </w:r>
      <w:r w:rsidR="00904CF7" w:rsidRPr="004F4E3C">
        <w:rPr>
          <w:rFonts w:asciiTheme="minorHAnsi" w:hAnsiTheme="minorHAnsi" w:cstheme="minorHAnsi"/>
          <w:b/>
          <w:snapToGrid w:val="0"/>
          <w:szCs w:val="22"/>
          <w:lang w:val="fr-FR"/>
        </w:rPr>
        <w:t xml:space="preserve">  </w:t>
      </w:r>
      <w:r w:rsidR="00904CF7" w:rsidRPr="004F4E3C">
        <w:rPr>
          <w:rFonts w:asciiTheme="minorHAnsi" w:hAnsiTheme="minorHAnsi" w:cstheme="minorHAnsi"/>
          <w:b/>
          <w:i/>
          <w:snapToGrid w:val="0"/>
          <w:szCs w:val="22"/>
          <w:lang w:val="fr-FR"/>
        </w:rPr>
        <w:t>[</w:t>
      </w:r>
      <w:proofErr w:type="gramEnd"/>
      <w:r w:rsidRPr="004F4E3C">
        <w:rPr>
          <w:rFonts w:asciiTheme="minorHAnsi" w:hAnsiTheme="minorHAnsi" w:cstheme="minorHAnsi"/>
          <w:b/>
          <w:i/>
          <w:snapToGrid w:val="0"/>
          <w:szCs w:val="22"/>
          <w:lang w:val="fr-FR"/>
        </w:rPr>
        <w:t>Il ne s’agit que d’un exemple</w:t>
      </w:r>
      <w:r w:rsidR="00904CF7" w:rsidRPr="004F4E3C">
        <w:rPr>
          <w:rFonts w:asciiTheme="minorHAnsi" w:hAnsiTheme="minorHAnsi" w:cstheme="minorHAnsi"/>
          <w:b/>
          <w:i/>
          <w:snapToGrid w:val="0"/>
          <w:szCs w:val="22"/>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1615"/>
        <w:gridCol w:w="1565"/>
        <w:gridCol w:w="1274"/>
        <w:gridCol w:w="1312"/>
      </w:tblGrid>
      <w:tr w:rsidR="006E08F8" w:rsidRPr="004F4E3C" w14:paraId="21BF6B6A" w14:textId="77777777" w:rsidTr="00EF0762">
        <w:tc>
          <w:tcPr>
            <w:tcW w:w="3510" w:type="dxa"/>
          </w:tcPr>
          <w:p w14:paraId="6D0107F3" w14:textId="77777777" w:rsidR="00904CF7" w:rsidRPr="004F4E3C" w:rsidRDefault="00904CF7" w:rsidP="00241984">
            <w:pPr>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 xml:space="preserve">Description </w:t>
            </w:r>
            <w:r w:rsidR="00241984" w:rsidRPr="004F4E3C">
              <w:rPr>
                <w:rFonts w:asciiTheme="minorHAnsi" w:eastAsia="Calibri" w:hAnsiTheme="minorHAnsi" w:cstheme="minorHAnsi"/>
                <w:b/>
                <w:snapToGrid w:val="0"/>
                <w:sz w:val="22"/>
                <w:szCs w:val="22"/>
                <w:lang w:val="fr-FR"/>
              </w:rPr>
              <w:t>de l’activité</w:t>
            </w:r>
          </w:p>
        </w:tc>
        <w:tc>
          <w:tcPr>
            <w:tcW w:w="1620" w:type="dxa"/>
          </w:tcPr>
          <w:p w14:paraId="5B9AD842" w14:textId="77777777" w:rsidR="00904CF7" w:rsidRPr="004F4E3C" w:rsidRDefault="00904CF7" w:rsidP="00241984">
            <w:pPr>
              <w:ind w:right="-108"/>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R</w:t>
            </w:r>
            <w:r w:rsidR="00241984" w:rsidRPr="004F4E3C">
              <w:rPr>
                <w:rFonts w:asciiTheme="minorHAnsi" w:eastAsia="Calibri" w:hAnsiTheme="minorHAnsi" w:cstheme="minorHAnsi"/>
                <w:b/>
                <w:snapToGrid w:val="0"/>
                <w:sz w:val="22"/>
                <w:szCs w:val="22"/>
                <w:lang w:val="fr-FR"/>
              </w:rPr>
              <w:t>é</w:t>
            </w:r>
            <w:r w:rsidRPr="004F4E3C">
              <w:rPr>
                <w:rFonts w:asciiTheme="minorHAnsi" w:eastAsia="Calibri" w:hAnsiTheme="minorHAnsi" w:cstheme="minorHAnsi"/>
                <w:b/>
                <w:snapToGrid w:val="0"/>
                <w:sz w:val="22"/>
                <w:szCs w:val="22"/>
                <w:lang w:val="fr-FR"/>
              </w:rPr>
              <w:t>mun</w:t>
            </w:r>
            <w:r w:rsidR="00241984" w:rsidRPr="004F4E3C">
              <w:rPr>
                <w:rFonts w:asciiTheme="minorHAnsi" w:eastAsia="Calibri" w:hAnsiTheme="minorHAnsi" w:cstheme="minorHAnsi"/>
                <w:b/>
                <w:snapToGrid w:val="0"/>
                <w:sz w:val="22"/>
                <w:szCs w:val="22"/>
                <w:lang w:val="fr-FR"/>
              </w:rPr>
              <w:t>é</w:t>
            </w:r>
            <w:r w:rsidRPr="004F4E3C">
              <w:rPr>
                <w:rFonts w:asciiTheme="minorHAnsi" w:eastAsia="Calibri" w:hAnsiTheme="minorHAnsi" w:cstheme="minorHAnsi"/>
                <w:b/>
                <w:snapToGrid w:val="0"/>
                <w:sz w:val="22"/>
                <w:szCs w:val="22"/>
                <w:lang w:val="fr-FR"/>
              </w:rPr>
              <w:t>ration p</w:t>
            </w:r>
            <w:r w:rsidR="00241984" w:rsidRPr="004F4E3C">
              <w:rPr>
                <w:rFonts w:asciiTheme="minorHAnsi" w:eastAsia="Calibri" w:hAnsiTheme="minorHAnsi" w:cstheme="minorHAnsi"/>
                <w:b/>
                <w:snapToGrid w:val="0"/>
                <w:sz w:val="22"/>
                <w:szCs w:val="22"/>
                <w:lang w:val="fr-FR"/>
              </w:rPr>
              <w:t>ar unité de temps</w:t>
            </w:r>
          </w:p>
        </w:tc>
        <w:tc>
          <w:tcPr>
            <w:tcW w:w="1571" w:type="dxa"/>
          </w:tcPr>
          <w:p w14:paraId="5E6733DE" w14:textId="77777777" w:rsidR="00904CF7" w:rsidRPr="004F4E3C" w:rsidRDefault="00241984" w:rsidP="00EF0762">
            <w:pPr>
              <w:ind w:right="-108"/>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Durée totale de l’engagement</w:t>
            </w:r>
          </w:p>
        </w:tc>
        <w:tc>
          <w:tcPr>
            <w:tcW w:w="1129" w:type="dxa"/>
          </w:tcPr>
          <w:p w14:paraId="383DA7F6" w14:textId="77777777" w:rsidR="00904CF7" w:rsidRPr="004F4E3C" w:rsidRDefault="00241984" w:rsidP="00EF0762">
            <w:pPr>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N</w:t>
            </w:r>
            <w:r w:rsidR="001705FD" w:rsidRPr="004F4E3C">
              <w:rPr>
                <w:rFonts w:asciiTheme="minorHAnsi" w:eastAsia="Calibri" w:hAnsiTheme="minorHAnsi" w:cstheme="minorHAnsi"/>
                <w:b/>
                <w:snapToGrid w:val="0"/>
                <w:sz w:val="22"/>
                <w:szCs w:val="22"/>
                <w:lang w:val="fr-FR"/>
              </w:rPr>
              <w:t>om</w:t>
            </w:r>
            <w:r w:rsidRPr="004F4E3C">
              <w:rPr>
                <w:rFonts w:asciiTheme="minorHAnsi" w:eastAsia="Calibri" w:hAnsiTheme="minorHAnsi" w:cstheme="minorHAnsi"/>
                <w:b/>
                <w:snapToGrid w:val="0"/>
                <w:sz w:val="22"/>
                <w:szCs w:val="22"/>
                <w:lang w:val="fr-FR"/>
              </w:rPr>
              <w:t>bre d’employé</w:t>
            </w:r>
            <w:r w:rsidR="003351B3" w:rsidRPr="004F4E3C">
              <w:rPr>
                <w:rFonts w:asciiTheme="minorHAnsi" w:eastAsia="Calibri" w:hAnsiTheme="minorHAnsi" w:cstheme="minorHAnsi"/>
                <w:b/>
                <w:snapToGrid w:val="0"/>
                <w:sz w:val="22"/>
                <w:szCs w:val="22"/>
                <w:lang w:val="fr-FR"/>
              </w:rPr>
              <w:t>s</w:t>
            </w:r>
          </w:p>
        </w:tc>
        <w:tc>
          <w:tcPr>
            <w:tcW w:w="1350" w:type="dxa"/>
          </w:tcPr>
          <w:p w14:paraId="306159D1" w14:textId="77777777" w:rsidR="00904CF7" w:rsidRPr="004F4E3C" w:rsidRDefault="00241984" w:rsidP="00EF0762">
            <w:pPr>
              <w:jc w:val="cente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Tarif total</w:t>
            </w:r>
          </w:p>
        </w:tc>
      </w:tr>
      <w:tr w:rsidR="006E08F8" w:rsidRPr="00C51967" w14:paraId="1FDFEF5E" w14:textId="77777777" w:rsidTr="00EF0762">
        <w:tc>
          <w:tcPr>
            <w:tcW w:w="3510" w:type="dxa"/>
          </w:tcPr>
          <w:p w14:paraId="478875BC" w14:textId="77777777" w:rsidR="00904CF7" w:rsidRPr="004F4E3C" w:rsidRDefault="00904CF7" w:rsidP="00EB1561">
            <w:pP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 xml:space="preserve">I. Services </w:t>
            </w:r>
            <w:r w:rsidR="00EB1561" w:rsidRPr="004F4E3C">
              <w:rPr>
                <w:rFonts w:asciiTheme="minorHAnsi" w:eastAsia="Calibri" w:hAnsiTheme="minorHAnsi" w:cstheme="minorHAnsi"/>
                <w:b/>
                <w:snapToGrid w:val="0"/>
                <w:sz w:val="22"/>
                <w:szCs w:val="22"/>
                <w:lang w:val="fr-FR"/>
              </w:rPr>
              <w:t>fournis par le</w:t>
            </w:r>
            <w:r w:rsidR="003351B3" w:rsidRPr="004F4E3C">
              <w:rPr>
                <w:rFonts w:asciiTheme="minorHAnsi" w:eastAsia="Calibri" w:hAnsiTheme="minorHAnsi" w:cstheme="minorHAnsi"/>
                <w:b/>
                <w:snapToGrid w:val="0"/>
                <w:sz w:val="22"/>
                <w:szCs w:val="22"/>
                <w:lang w:val="fr-FR"/>
              </w:rPr>
              <w:t xml:space="preserve"> personnel</w:t>
            </w:r>
          </w:p>
        </w:tc>
        <w:tc>
          <w:tcPr>
            <w:tcW w:w="1620" w:type="dxa"/>
          </w:tcPr>
          <w:p w14:paraId="591977ED"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411A95A4"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33EB868D"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6D959E1F"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560AFD5A" w14:textId="77777777" w:rsidTr="00EF0762">
        <w:tc>
          <w:tcPr>
            <w:tcW w:w="3510" w:type="dxa"/>
          </w:tcPr>
          <w:p w14:paraId="6CEEB666" w14:textId="77777777" w:rsidR="00904CF7" w:rsidRPr="004F4E3C" w:rsidRDefault="00904CF7" w:rsidP="00C24AE0">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1. Services </w:t>
            </w:r>
            <w:r w:rsidR="003351B3" w:rsidRPr="004F4E3C">
              <w:rPr>
                <w:rFonts w:asciiTheme="minorHAnsi" w:eastAsia="Calibri" w:hAnsiTheme="minorHAnsi" w:cstheme="minorHAnsi"/>
                <w:snapToGrid w:val="0"/>
                <w:sz w:val="22"/>
                <w:szCs w:val="22"/>
                <w:lang w:val="fr-FR"/>
              </w:rPr>
              <w:t xml:space="preserve">du </w:t>
            </w:r>
            <w:r w:rsidR="00C24AE0" w:rsidRPr="004F4E3C">
              <w:rPr>
                <w:rFonts w:asciiTheme="minorHAnsi" w:eastAsia="Calibri" w:hAnsiTheme="minorHAnsi" w:cstheme="minorHAnsi"/>
                <w:snapToGrid w:val="0"/>
                <w:sz w:val="22"/>
                <w:szCs w:val="22"/>
                <w:lang w:val="fr-FR"/>
              </w:rPr>
              <w:t>bureau principal</w:t>
            </w:r>
          </w:p>
        </w:tc>
        <w:tc>
          <w:tcPr>
            <w:tcW w:w="1620" w:type="dxa"/>
          </w:tcPr>
          <w:p w14:paraId="1CD84B50"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30CDF10A"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67A4D037"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38D4C80A"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4918D4F9" w14:textId="77777777" w:rsidTr="00EF0762">
        <w:tc>
          <w:tcPr>
            <w:tcW w:w="3510" w:type="dxa"/>
          </w:tcPr>
          <w:p w14:paraId="7EA637BD"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a.  Expertise 1</w:t>
            </w:r>
          </w:p>
        </w:tc>
        <w:tc>
          <w:tcPr>
            <w:tcW w:w="1620" w:type="dxa"/>
          </w:tcPr>
          <w:p w14:paraId="49B549E4"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4AE08FF6"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23FFABEE"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2273A1F4"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11372D1C" w14:textId="77777777" w:rsidTr="00EF0762">
        <w:tc>
          <w:tcPr>
            <w:tcW w:w="3510" w:type="dxa"/>
          </w:tcPr>
          <w:p w14:paraId="58AF2B4C"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b.  Expertise 2</w:t>
            </w:r>
          </w:p>
        </w:tc>
        <w:tc>
          <w:tcPr>
            <w:tcW w:w="1620" w:type="dxa"/>
          </w:tcPr>
          <w:p w14:paraId="531CF074"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184176EC"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227BFAFA"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095807FD"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5490BF25" w14:textId="77777777" w:rsidTr="00EF0762">
        <w:tc>
          <w:tcPr>
            <w:tcW w:w="3510" w:type="dxa"/>
          </w:tcPr>
          <w:p w14:paraId="0CCA477E" w14:textId="77777777" w:rsidR="00904CF7" w:rsidRPr="004F4E3C" w:rsidRDefault="00904CF7" w:rsidP="003351B3">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2. Services </w:t>
            </w:r>
            <w:r w:rsidR="003351B3" w:rsidRPr="004F4E3C">
              <w:rPr>
                <w:rFonts w:asciiTheme="minorHAnsi" w:eastAsia="Calibri" w:hAnsiTheme="minorHAnsi" w:cstheme="minorHAnsi"/>
                <w:snapToGrid w:val="0"/>
                <w:sz w:val="22"/>
                <w:szCs w:val="22"/>
                <w:lang w:val="fr-FR"/>
              </w:rPr>
              <w:t>des bureaux locaux</w:t>
            </w:r>
          </w:p>
        </w:tc>
        <w:tc>
          <w:tcPr>
            <w:tcW w:w="1620" w:type="dxa"/>
          </w:tcPr>
          <w:p w14:paraId="472568B7"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012F1A50"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07111CC6"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368983C4"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61BCE509" w14:textId="77777777" w:rsidTr="00EF0762">
        <w:tc>
          <w:tcPr>
            <w:tcW w:w="3510" w:type="dxa"/>
          </w:tcPr>
          <w:p w14:paraId="5001D4CB"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w:t>
            </w:r>
            <w:proofErr w:type="gramStart"/>
            <w:r w:rsidRPr="004F4E3C">
              <w:rPr>
                <w:rFonts w:asciiTheme="minorHAnsi" w:eastAsia="Calibri" w:hAnsiTheme="minorHAnsi" w:cstheme="minorHAnsi"/>
                <w:snapToGrid w:val="0"/>
                <w:sz w:val="22"/>
                <w:szCs w:val="22"/>
                <w:lang w:val="fr-FR"/>
              </w:rPr>
              <w:t>a .</w:t>
            </w:r>
            <w:proofErr w:type="gramEnd"/>
            <w:r w:rsidRPr="004F4E3C">
              <w:rPr>
                <w:rFonts w:asciiTheme="minorHAnsi" w:eastAsia="Calibri" w:hAnsiTheme="minorHAnsi" w:cstheme="minorHAnsi"/>
                <w:snapToGrid w:val="0"/>
                <w:sz w:val="22"/>
                <w:szCs w:val="22"/>
                <w:lang w:val="fr-FR"/>
              </w:rPr>
              <w:t xml:space="preserve">  Expertise 1</w:t>
            </w:r>
          </w:p>
        </w:tc>
        <w:tc>
          <w:tcPr>
            <w:tcW w:w="1620" w:type="dxa"/>
          </w:tcPr>
          <w:p w14:paraId="714D4E3A"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3DBF0925"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64CEB6DE"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694A4819"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1BB2499D" w14:textId="77777777" w:rsidTr="00EF0762">
        <w:tc>
          <w:tcPr>
            <w:tcW w:w="3510" w:type="dxa"/>
          </w:tcPr>
          <w:p w14:paraId="26AB7113"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b.  Expertise 2 </w:t>
            </w:r>
          </w:p>
        </w:tc>
        <w:tc>
          <w:tcPr>
            <w:tcW w:w="1620" w:type="dxa"/>
          </w:tcPr>
          <w:p w14:paraId="1A1DA179"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7DC861F1"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0B62433B"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53B9D878"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68AF8048" w14:textId="77777777" w:rsidTr="00EF0762">
        <w:tc>
          <w:tcPr>
            <w:tcW w:w="3510" w:type="dxa"/>
          </w:tcPr>
          <w:p w14:paraId="21BED398" w14:textId="77777777" w:rsidR="00904CF7" w:rsidRPr="004F4E3C" w:rsidRDefault="00904CF7" w:rsidP="003351B3">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3.  Services </w:t>
            </w:r>
            <w:r w:rsidR="003351B3" w:rsidRPr="004F4E3C">
              <w:rPr>
                <w:rFonts w:asciiTheme="minorHAnsi" w:eastAsia="Calibri" w:hAnsiTheme="minorHAnsi" w:cstheme="minorHAnsi"/>
                <w:snapToGrid w:val="0"/>
                <w:sz w:val="22"/>
                <w:szCs w:val="22"/>
                <w:lang w:val="fr-FR"/>
              </w:rPr>
              <w:t>fournis de l’étranger</w:t>
            </w:r>
          </w:p>
        </w:tc>
        <w:tc>
          <w:tcPr>
            <w:tcW w:w="1620" w:type="dxa"/>
          </w:tcPr>
          <w:p w14:paraId="30C8339B"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0B707C6E"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7562477F"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565DD489"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2A69EB78" w14:textId="77777777" w:rsidTr="00EF0762">
        <w:tc>
          <w:tcPr>
            <w:tcW w:w="3510" w:type="dxa"/>
          </w:tcPr>
          <w:p w14:paraId="2FD9354E"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a.  Expertise 1</w:t>
            </w:r>
          </w:p>
        </w:tc>
        <w:tc>
          <w:tcPr>
            <w:tcW w:w="1620" w:type="dxa"/>
          </w:tcPr>
          <w:p w14:paraId="3ADEC16F"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0EAF9FD6"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0293866C"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7098A11E"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352760C6" w14:textId="77777777" w:rsidTr="00EF0762">
        <w:tc>
          <w:tcPr>
            <w:tcW w:w="3510" w:type="dxa"/>
          </w:tcPr>
          <w:p w14:paraId="3C7B36D5"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b.  Expertise 2</w:t>
            </w:r>
          </w:p>
        </w:tc>
        <w:tc>
          <w:tcPr>
            <w:tcW w:w="1620" w:type="dxa"/>
          </w:tcPr>
          <w:p w14:paraId="5DF353DB"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5AE4E787"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1A930042"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147DB221"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79C6DE8B" w14:textId="77777777" w:rsidTr="00EF0762">
        <w:trPr>
          <w:trHeight w:val="251"/>
        </w:trPr>
        <w:tc>
          <w:tcPr>
            <w:tcW w:w="3510" w:type="dxa"/>
          </w:tcPr>
          <w:p w14:paraId="42B85C07" w14:textId="77777777" w:rsidR="00904CF7" w:rsidRPr="004F4E3C" w:rsidRDefault="00904CF7" w:rsidP="003351B3">
            <w:pP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 xml:space="preserve">II. </w:t>
            </w:r>
            <w:r w:rsidR="003351B3" w:rsidRPr="004F4E3C">
              <w:rPr>
                <w:rFonts w:asciiTheme="minorHAnsi" w:eastAsia="Calibri" w:hAnsiTheme="minorHAnsi" w:cstheme="minorHAnsi"/>
                <w:b/>
                <w:snapToGrid w:val="0"/>
                <w:sz w:val="22"/>
                <w:szCs w:val="22"/>
                <w:lang w:val="fr-FR"/>
              </w:rPr>
              <w:t>Frais</w:t>
            </w:r>
          </w:p>
        </w:tc>
        <w:tc>
          <w:tcPr>
            <w:tcW w:w="1620" w:type="dxa"/>
          </w:tcPr>
          <w:p w14:paraId="35AF590D"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22F81FC4"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23E76617"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7F44498F"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6C69E3F2" w14:textId="77777777" w:rsidTr="00EF0762">
        <w:trPr>
          <w:trHeight w:val="251"/>
        </w:trPr>
        <w:tc>
          <w:tcPr>
            <w:tcW w:w="3510" w:type="dxa"/>
          </w:tcPr>
          <w:p w14:paraId="5D547467" w14:textId="77777777" w:rsidR="00904CF7" w:rsidRPr="004F4E3C" w:rsidRDefault="00904CF7" w:rsidP="003351B3">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1.  </w:t>
            </w:r>
            <w:r w:rsidR="003351B3" w:rsidRPr="004F4E3C">
              <w:rPr>
                <w:rFonts w:asciiTheme="minorHAnsi" w:eastAsia="Calibri" w:hAnsiTheme="minorHAnsi" w:cstheme="minorHAnsi"/>
                <w:snapToGrid w:val="0"/>
                <w:sz w:val="22"/>
                <w:szCs w:val="22"/>
                <w:lang w:val="fr-FR"/>
              </w:rPr>
              <w:t>Frais de déplacement</w:t>
            </w:r>
          </w:p>
        </w:tc>
        <w:tc>
          <w:tcPr>
            <w:tcW w:w="1620" w:type="dxa"/>
          </w:tcPr>
          <w:p w14:paraId="0C0281A4"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57342B78"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077491F5"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1E10250B"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34E4D519" w14:textId="77777777" w:rsidTr="00EF0762">
        <w:trPr>
          <w:trHeight w:val="251"/>
        </w:trPr>
        <w:tc>
          <w:tcPr>
            <w:tcW w:w="3510" w:type="dxa"/>
          </w:tcPr>
          <w:p w14:paraId="355AA9A9" w14:textId="77777777" w:rsidR="00904CF7" w:rsidRPr="004F4E3C" w:rsidRDefault="00904CF7" w:rsidP="003351B3">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2.  </w:t>
            </w:r>
            <w:r w:rsidR="003351B3" w:rsidRPr="004F4E3C">
              <w:rPr>
                <w:rFonts w:asciiTheme="minorHAnsi" w:eastAsia="Calibri" w:hAnsiTheme="minorHAnsi" w:cstheme="minorHAnsi"/>
                <w:snapToGrid w:val="0"/>
                <w:sz w:val="22"/>
                <w:szCs w:val="22"/>
                <w:lang w:val="fr-FR"/>
              </w:rPr>
              <w:t>Indemnité journalière</w:t>
            </w:r>
          </w:p>
        </w:tc>
        <w:tc>
          <w:tcPr>
            <w:tcW w:w="1620" w:type="dxa"/>
          </w:tcPr>
          <w:p w14:paraId="722B7DDA"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0987FCA6"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40F427DF"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71AA7F5C"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1682B648" w14:textId="77777777" w:rsidTr="00EF0762">
        <w:trPr>
          <w:trHeight w:val="251"/>
        </w:trPr>
        <w:tc>
          <w:tcPr>
            <w:tcW w:w="3510" w:type="dxa"/>
          </w:tcPr>
          <w:p w14:paraId="49CFF07B"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3.  Communications</w:t>
            </w:r>
          </w:p>
        </w:tc>
        <w:tc>
          <w:tcPr>
            <w:tcW w:w="1620" w:type="dxa"/>
          </w:tcPr>
          <w:p w14:paraId="494974B3"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220EE4F3"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307203AA"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21034BE1"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3382307C" w14:textId="77777777" w:rsidTr="00EF0762">
        <w:trPr>
          <w:trHeight w:val="251"/>
        </w:trPr>
        <w:tc>
          <w:tcPr>
            <w:tcW w:w="3510" w:type="dxa"/>
          </w:tcPr>
          <w:p w14:paraId="2F979CD5" w14:textId="77777777" w:rsidR="00904CF7" w:rsidRPr="004F4E3C" w:rsidRDefault="00904CF7" w:rsidP="00EF0762">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4.  Reproduction</w:t>
            </w:r>
          </w:p>
        </w:tc>
        <w:tc>
          <w:tcPr>
            <w:tcW w:w="1620" w:type="dxa"/>
          </w:tcPr>
          <w:p w14:paraId="66686574"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4E08F752"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4904D902"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5A0601DC"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25FAB6BC" w14:textId="77777777" w:rsidTr="00EF0762">
        <w:trPr>
          <w:trHeight w:val="251"/>
        </w:trPr>
        <w:tc>
          <w:tcPr>
            <w:tcW w:w="3510" w:type="dxa"/>
          </w:tcPr>
          <w:p w14:paraId="248ADD8A" w14:textId="77777777" w:rsidR="00904CF7" w:rsidRPr="004F4E3C" w:rsidRDefault="003351B3" w:rsidP="003351B3">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5.  Location de matériel</w:t>
            </w:r>
          </w:p>
        </w:tc>
        <w:tc>
          <w:tcPr>
            <w:tcW w:w="1620" w:type="dxa"/>
          </w:tcPr>
          <w:p w14:paraId="7E61BE76"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06D4B214"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28C04A76"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73F5563F"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2D2EA427" w14:textId="77777777" w:rsidTr="00EF0762">
        <w:trPr>
          <w:trHeight w:val="251"/>
        </w:trPr>
        <w:tc>
          <w:tcPr>
            <w:tcW w:w="3510" w:type="dxa"/>
          </w:tcPr>
          <w:p w14:paraId="1E4109EA" w14:textId="77777777" w:rsidR="00904CF7" w:rsidRPr="004F4E3C" w:rsidRDefault="00904CF7" w:rsidP="003351B3">
            <w:pPr>
              <w:rPr>
                <w:rFonts w:asciiTheme="minorHAnsi" w:eastAsia="Calibri" w:hAnsiTheme="minorHAnsi" w:cstheme="minorHAnsi"/>
                <w:snapToGrid w:val="0"/>
                <w:sz w:val="22"/>
                <w:szCs w:val="22"/>
                <w:lang w:val="fr-FR"/>
              </w:rPr>
            </w:pPr>
            <w:r w:rsidRPr="004F4E3C">
              <w:rPr>
                <w:rFonts w:asciiTheme="minorHAnsi" w:eastAsia="Calibri" w:hAnsiTheme="minorHAnsi" w:cstheme="minorHAnsi"/>
                <w:snapToGrid w:val="0"/>
                <w:sz w:val="22"/>
                <w:szCs w:val="22"/>
                <w:lang w:val="fr-FR"/>
              </w:rPr>
              <w:t xml:space="preserve">           6.  </w:t>
            </w:r>
            <w:r w:rsidR="003351B3" w:rsidRPr="004F4E3C">
              <w:rPr>
                <w:rFonts w:asciiTheme="minorHAnsi" w:eastAsia="Calibri" w:hAnsiTheme="minorHAnsi" w:cstheme="minorHAnsi"/>
                <w:snapToGrid w:val="0"/>
                <w:sz w:val="22"/>
                <w:szCs w:val="22"/>
                <w:lang w:val="fr-FR"/>
              </w:rPr>
              <w:t>Autres</w:t>
            </w:r>
          </w:p>
        </w:tc>
        <w:tc>
          <w:tcPr>
            <w:tcW w:w="1620" w:type="dxa"/>
          </w:tcPr>
          <w:p w14:paraId="402611A7"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0F7FFDA0"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3C31A151"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5706711F" w14:textId="77777777" w:rsidR="00904CF7" w:rsidRPr="004F4E3C" w:rsidRDefault="00904CF7" w:rsidP="00EF0762">
            <w:pPr>
              <w:rPr>
                <w:rFonts w:asciiTheme="minorHAnsi" w:eastAsia="Calibri" w:hAnsiTheme="minorHAnsi" w:cstheme="minorHAnsi"/>
                <w:snapToGrid w:val="0"/>
                <w:sz w:val="22"/>
                <w:szCs w:val="22"/>
                <w:lang w:val="fr-FR"/>
              </w:rPr>
            </w:pPr>
          </w:p>
        </w:tc>
      </w:tr>
      <w:tr w:rsidR="006E08F8" w:rsidRPr="004F4E3C" w14:paraId="3299D2AA" w14:textId="77777777" w:rsidTr="00EF0762">
        <w:trPr>
          <w:trHeight w:val="251"/>
        </w:trPr>
        <w:tc>
          <w:tcPr>
            <w:tcW w:w="3510" w:type="dxa"/>
          </w:tcPr>
          <w:p w14:paraId="715C499A" w14:textId="77777777" w:rsidR="00904CF7" w:rsidRPr="004F4E3C" w:rsidRDefault="00904CF7" w:rsidP="00D321DF">
            <w:pPr>
              <w:rPr>
                <w:rFonts w:asciiTheme="minorHAnsi" w:eastAsia="Calibri" w:hAnsiTheme="minorHAnsi" w:cstheme="minorHAnsi"/>
                <w:b/>
                <w:snapToGrid w:val="0"/>
                <w:sz w:val="22"/>
                <w:szCs w:val="22"/>
                <w:lang w:val="fr-FR"/>
              </w:rPr>
            </w:pPr>
            <w:r w:rsidRPr="004F4E3C">
              <w:rPr>
                <w:rFonts w:asciiTheme="minorHAnsi" w:eastAsia="Calibri" w:hAnsiTheme="minorHAnsi" w:cstheme="minorHAnsi"/>
                <w:b/>
                <w:snapToGrid w:val="0"/>
                <w:sz w:val="22"/>
                <w:szCs w:val="22"/>
                <w:lang w:val="fr-FR"/>
              </w:rPr>
              <w:t xml:space="preserve">III. </w:t>
            </w:r>
            <w:r w:rsidR="00D321DF" w:rsidRPr="004F4E3C">
              <w:rPr>
                <w:rFonts w:asciiTheme="minorHAnsi" w:eastAsia="Calibri" w:hAnsiTheme="minorHAnsi" w:cstheme="minorHAnsi"/>
                <w:b/>
                <w:snapToGrid w:val="0"/>
                <w:sz w:val="22"/>
                <w:szCs w:val="22"/>
                <w:lang w:val="fr-FR"/>
              </w:rPr>
              <w:t>Autres coûts connexes</w:t>
            </w:r>
          </w:p>
        </w:tc>
        <w:tc>
          <w:tcPr>
            <w:tcW w:w="1620" w:type="dxa"/>
          </w:tcPr>
          <w:p w14:paraId="7C808630" w14:textId="77777777" w:rsidR="00904CF7" w:rsidRPr="004F4E3C" w:rsidRDefault="00904CF7" w:rsidP="00EF0762">
            <w:pPr>
              <w:rPr>
                <w:rFonts w:asciiTheme="minorHAnsi" w:eastAsia="Calibri" w:hAnsiTheme="minorHAnsi" w:cstheme="minorHAnsi"/>
                <w:snapToGrid w:val="0"/>
                <w:sz w:val="22"/>
                <w:szCs w:val="22"/>
                <w:lang w:val="fr-FR"/>
              </w:rPr>
            </w:pPr>
          </w:p>
        </w:tc>
        <w:tc>
          <w:tcPr>
            <w:tcW w:w="1571" w:type="dxa"/>
          </w:tcPr>
          <w:p w14:paraId="69A8D958" w14:textId="77777777" w:rsidR="00904CF7" w:rsidRPr="004F4E3C" w:rsidRDefault="00904CF7" w:rsidP="00EF0762">
            <w:pPr>
              <w:rPr>
                <w:rFonts w:asciiTheme="minorHAnsi" w:eastAsia="Calibri" w:hAnsiTheme="minorHAnsi" w:cstheme="minorHAnsi"/>
                <w:snapToGrid w:val="0"/>
                <w:sz w:val="22"/>
                <w:szCs w:val="22"/>
                <w:lang w:val="fr-FR"/>
              </w:rPr>
            </w:pPr>
          </w:p>
        </w:tc>
        <w:tc>
          <w:tcPr>
            <w:tcW w:w="1129" w:type="dxa"/>
          </w:tcPr>
          <w:p w14:paraId="0DA6F331" w14:textId="77777777" w:rsidR="00904CF7" w:rsidRPr="004F4E3C" w:rsidRDefault="00904CF7" w:rsidP="00EF0762">
            <w:pPr>
              <w:rPr>
                <w:rFonts w:asciiTheme="minorHAnsi" w:eastAsia="Calibri" w:hAnsiTheme="minorHAnsi" w:cstheme="minorHAnsi"/>
                <w:snapToGrid w:val="0"/>
                <w:sz w:val="22"/>
                <w:szCs w:val="22"/>
                <w:lang w:val="fr-FR"/>
              </w:rPr>
            </w:pPr>
          </w:p>
        </w:tc>
        <w:tc>
          <w:tcPr>
            <w:tcW w:w="1350" w:type="dxa"/>
          </w:tcPr>
          <w:p w14:paraId="58CC59B1" w14:textId="77777777" w:rsidR="00904CF7" w:rsidRPr="004F4E3C" w:rsidRDefault="00904CF7" w:rsidP="00EF0762">
            <w:pPr>
              <w:rPr>
                <w:rFonts w:asciiTheme="minorHAnsi" w:eastAsia="Calibri" w:hAnsiTheme="minorHAnsi" w:cstheme="minorHAnsi"/>
                <w:snapToGrid w:val="0"/>
                <w:sz w:val="22"/>
                <w:szCs w:val="22"/>
                <w:lang w:val="fr-FR"/>
              </w:rPr>
            </w:pPr>
          </w:p>
        </w:tc>
      </w:tr>
    </w:tbl>
    <w:p w14:paraId="523384CB" w14:textId="77777777" w:rsidR="00904CF7" w:rsidRPr="004F4E3C" w:rsidRDefault="00904CF7" w:rsidP="00904CF7">
      <w:pPr>
        <w:rPr>
          <w:rFonts w:asciiTheme="minorHAnsi" w:hAnsiTheme="minorHAnsi" w:cstheme="minorHAnsi"/>
          <w:sz w:val="22"/>
          <w:szCs w:val="22"/>
          <w:lang w:val="fr-FR"/>
        </w:rPr>
      </w:pPr>
    </w:p>
    <w:p w14:paraId="1D7A5310" w14:textId="77777777" w:rsidR="00904CF7" w:rsidRPr="004F4E3C" w:rsidRDefault="00904CF7" w:rsidP="00904CF7">
      <w:pPr>
        <w:ind w:left="4320"/>
        <w:rPr>
          <w:rFonts w:asciiTheme="minorHAnsi" w:hAnsiTheme="minorHAnsi" w:cstheme="minorHAnsi"/>
          <w:i/>
          <w:sz w:val="22"/>
          <w:szCs w:val="22"/>
          <w:lang w:val="fr-FR"/>
        </w:rPr>
      </w:pPr>
      <w:r w:rsidRPr="004F4E3C">
        <w:rPr>
          <w:rFonts w:asciiTheme="minorHAnsi" w:hAnsiTheme="minorHAnsi" w:cstheme="minorHAnsi"/>
          <w:i/>
          <w:sz w:val="22"/>
          <w:szCs w:val="22"/>
          <w:lang w:val="fr-FR"/>
        </w:rPr>
        <w:t>[N</w:t>
      </w:r>
      <w:r w:rsidR="007237D4" w:rsidRPr="004F4E3C">
        <w:rPr>
          <w:rFonts w:asciiTheme="minorHAnsi" w:hAnsiTheme="minorHAnsi" w:cstheme="minorHAnsi"/>
          <w:i/>
          <w:sz w:val="22"/>
          <w:szCs w:val="22"/>
          <w:lang w:val="fr-FR"/>
        </w:rPr>
        <w:t>om et signature de la personne habilitée par le prestataire de services</w:t>
      </w:r>
      <w:r w:rsidRPr="004F4E3C">
        <w:rPr>
          <w:rFonts w:asciiTheme="minorHAnsi" w:hAnsiTheme="minorHAnsi" w:cstheme="minorHAnsi"/>
          <w:i/>
          <w:sz w:val="22"/>
          <w:szCs w:val="22"/>
          <w:lang w:val="fr-FR"/>
        </w:rPr>
        <w:t>]</w:t>
      </w:r>
    </w:p>
    <w:p w14:paraId="78D15531" w14:textId="77777777" w:rsidR="00904CF7" w:rsidRPr="004F4E3C" w:rsidRDefault="00904CF7" w:rsidP="00904CF7">
      <w:pPr>
        <w:ind w:left="4320"/>
        <w:rPr>
          <w:rFonts w:asciiTheme="minorHAnsi" w:hAnsiTheme="minorHAnsi" w:cstheme="minorHAnsi"/>
          <w:i/>
          <w:sz w:val="22"/>
          <w:szCs w:val="22"/>
          <w:lang w:val="fr-FR"/>
        </w:rPr>
      </w:pPr>
      <w:r w:rsidRPr="004F4E3C">
        <w:rPr>
          <w:rFonts w:asciiTheme="minorHAnsi" w:hAnsiTheme="minorHAnsi" w:cstheme="minorHAnsi"/>
          <w:i/>
          <w:sz w:val="22"/>
          <w:szCs w:val="22"/>
          <w:lang w:val="fr-FR"/>
        </w:rPr>
        <w:t>[</w:t>
      </w:r>
      <w:r w:rsidR="007237D4" w:rsidRPr="004F4E3C">
        <w:rPr>
          <w:rFonts w:asciiTheme="minorHAnsi" w:hAnsiTheme="minorHAnsi" w:cstheme="minorHAnsi"/>
          <w:i/>
          <w:sz w:val="22"/>
          <w:szCs w:val="22"/>
          <w:lang w:val="fr-FR"/>
        </w:rPr>
        <w:t>Fonctions</w:t>
      </w:r>
      <w:r w:rsidRPr="004F4E3C">
        <w:rPr>
          <w:rFonts w:asciiTheme="minorHAnsi" w:hAnsiTheme="minorHAnsi" w:cstheme="minorHAnsi"/>
          <w:i/>
          <w:sz w:val="22"/>
          <w:szCs w:val="22"/>
          <w:lang w:val="fr-FR"/>
        </w:rPr>
        <w:t>]</w:t>
      </w:r>
    </w:p>
    <w:p w14:paraId="11BE247A" w14:textId="77777777" w:rsidR="00904CF7" w:rsidRPr="004F4E3C" w:rsidRDefault="00904CF7" w:rsidP="00904CF7">
      <w:pPr>
        <w:ind w:left="4320"/>
        <w:rPr>
          <w:rFonts w:asciiTheme="minorHAnsi" w:hAnsiTheme="minorHAnsi" w:cstheme="minorHAnsi"/>
          <w:i/>
          <w:sz w:val="22"/>
          <w:szCs w:val="22"/>
          <w:lang w:val="fr-FR"/>
        </w:rPr>
      </w:pPr>
      <w:r w:rsidRPr="004F4E3C">
        <w:rPr>
          <w:rFonts w:asciiTheme="minorHAnsi" w:hAnsiTheme="minorHAnsi" w:cstheme="minorHAnsi"/>
          <w:i/>
          <w:sz w:val="22"/>
          <w:szCs w:val="22"/>
          <w:lang w:val="fr-FR"/>
        </w:rPr>
        <w:t>[Date]</w:t>
      </w:r>
    </w:p>
    <w:p w14:paraId="379FC99E" w14:textId="2960B809" w:rsidR="00AE596A" w:rsidRPr="00C51967" w:rsidRDefault="00AE596A" w:rsidP="00C51967">
      <w:pPr>
        <w:spacing w:line="276" w:lineRule="auto"/>
        <w:jc w:val="both"/>
        <w:rPr>
          <w:rFonts w:asciiTheme="minorHAnsi" w:hAnsiTheme="minorHAnsi" w:cstheme="minorHAnsi"/>
          <w:b/>
          <w:iCs/>
          <w:sz w:val="22"/>
          <w:szCs w:val="22"/>
          <w:lang w:val="fr-FR"/>
        </w:rPr>
      </w:pPr>
    </w:p>
    <w:p w14:paraId="052EB1F0" w14:textId="77777777" w:rsidR="00D237F3" w:rsidRPr="004F4E3C" w:rsidRDefault="00904CF7" w:rsidP="009B2471">
      <w:pPr>
        <w:pStyle w:val="Titre8"/>
        <w:jc w:val="right"/>
        <w:rPr>
          <w:rFonts w:asciiTheme="minorHAnsi" w:hAnsiTheme="minorHAnsi" w:cstheme="minorHAnsi"/>
          <w:b/>
          <w:i w:val="0"/>
          <w:sz w:val="22"/>
          <w:szCs w:val="22"/>
          <w:lang w:val="fr-FR"/>
        </w:rPr>
      </w:pPr>
      <w:r w:rsidRPr="004F4E3C">
        <w:rPr>
          <w:rFonts w:asciiTheme="minorHAnsi" w:hAnsiTheme="minorHAnsi" w:cstheme="minorHAnsi"/>
          <w:b/>
          <w:i w:val="0"/>
          <w:sz w:val="22"/>
          <w:szCs w:val="22"/>
          <w:lang w:val="fr-FR"/>
        </w:rPr>
        <w:lastRenderedPageBreak/>
        <w:t>Annex</w:t>
      </w:r>
      <w:r w:rsidR="00DB1B8D" w:rsidRPr="004F4E3C">
        <w:rPr>
          <w:rFonts w:asciiTheme="minorHAnsi" w:hAnsiTheme="minorHAnsi" w:cstheme="minorHAnsi"/>
          <w:b/>
          <w:i w:val="0"/>
          <w:sz w:val="22"/>
          <w:szCs w:val="22"/>
          <w:lang w:val="fr-FR"/>
        </w:rPr>
        <w:t>e</w:t>
      </w:r>
      <w:r w:rsidRPr="004F4E3C">
        <w:rPr>
          <w:rFonts w:asciiTheme="minorHAnsi" w:hAnsiTheme="minorHAnsi" w:cstheme="minorHAnsi"/>
          <w:b/>
          <w:i w:val="0"/>
          <w:sz w:val="22"/>
          <w:szCs w:val="22"/>
          <w:lang w:val="fr-FR"/>
        </w:rPr>
        <w:t xml:space="preserve"> </w:t>
      </w:r>
      <w:r w:rsidR="00741457" w:rsidRPr="004F4E3C">
        <w:rPr>
          <w:rFonts w:asciiTheme="minorHAnsi" w:hAnsiTheme="minorHAnsi" w:cstheme="minorHAnsi"/>
          <w:b/>
          <w:i w:val="0"/>
          <w:sz w:val="22"/>
          <w:szCs w:val="22"/>
          <w:lang w:val="fr-FR"/>
        </w:rPr>
        <w:t>4</w:t>
      </w:r>
    </w:p>
    <w:p w14:paraId="6B6D01ED" w14:textId="77777777" w:rsidR="00904CF7" w:rsidRPr="004F4E3C" w:rsidRDefault="00DB1B8D" w:rsidP="00904CF7">
      <w:pPr>
        <w:pStyle w:val="Titre2"/>
        <w:jc w:val="center"/>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Conditions générales </w:t>
      </w:r>
      <w:r w:rsidR="001C7303" w:rsidRPr="004F4E3C">
        <w:rPr>
          <w:rFonts w:asciiTheme="minorHAnsi" w:hAnsiTheme="minorHAnsi" w:cstheme="minorHAnsi"/>
          <w:sz w:val="22"/>
          <w:szCs w:val="22"/>
          <w:lang w:val="fr-FR"/>
        </w:rPr>
        <w:t>applicables aux</w:t>
      </w:r>
      <w:r w:rsidRPr="004F4E3C">
        <w:rPr>
          <w:rFonts w:asciiTheme="minorHAnsi" w:hAnsiTheme="minorHAnsi" w:cstheme="minorHAnsi"/>
          <w:sz w:val="22"/>
          <w:szCs w:val="22"/>
          <w:lang w:val="fr-FR"/>
        </w:rPr>
        <w:t xml:space="preserve"> services</w:t>
      </w:r>
    </w:p>
    <w:p w14:paraId="4FEFD4B6" w14:textId="77777777" w:rsidR="00904CF7" w:rsidRPr="004F4E3C" w:rsidRDefault="00904CF7" w:rsidP="00904CF7">
      <w:pPr>
        <w:jc w:val="both"/>
        <w:rPr>
          <w:rFonts w:asciiTheme="minorHAnsi" w:hAnsiTheme="minorHAnsi" w:cstheme="minorHAnsi"/>
          <w:sz w:val="22"/>
          <w:szCs w:val="22"/>
          <w:lang w:val="fr-FR"/>
        </w:rPr>
      </w:pPr>
    </w:p>
    <w:p w14:paraId="3EC02E72" w14:textId="77777777" w:rsidR="00904CF7" w:rsidRPr="004F4E3C" w:rsidRDefault="00904CF7" w:rsidP="00904CF7">
      <w:pPr>
        <w:jc w:val="both"/>
        <w:rPr>
          <w:rFonts w:asciiTheme="minorHAnsi" w:hAnsiTheme="minorHAnsi" w:cstheme="minorHAnsi"/>
          <w:b/>
          <w:sz w:val="22"/>
          <w:szCs w:val="22"/>
          <w:lang w:val="fr-FR"/>
        </w:rPr>
      </w:pPr>
    </w:p>
    <w:p w14:paraId="6DC2AD91"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1.0</w:t>
      </w:r>
      <w:r w:rsidRPr="004F4E3C">
        <w:rPr>
          <w:rFonts w:asciiTheme="minorHAnsi" w:hAnsiTheme="minorHAnsi" w:cstheme="minorHAnsi"/>
          <w:b/>
          <w:sz w:val="22"/>
          <w:szCs w:val="22"/>
          <w:lang w:val="fr-FR"/>
        </w:rPr>
        <w:tab/>
        <w:t>STATU</w:t>
      </w:r>
      <w:r w:rsidR="00154ADF" w:rsidRPr="004F4E3C">
        <w:rPr>
          <w:rFonts w:asciiTheme="minorHAnsi" w:hAnsiTheme="minorHAnsi" w:cstheme="minorHAnsi"/>
          <w:b/>
          <w:sz w:val="22"/>
          <w:szCs w:val="22"/>
          <w:lang w:val="fr-FR"/>
        </w:rPr>
        <w:t>T JURIDIQUE :</w:t>
      </w:r>
      <w:r w:rsidRPr="004F4E3C">
        <w:rPr>
          <w:rFonts w:asciiTheme="minorHAnsi" w:hAnsiTheme="minorHAnsi" w:cstheme="minorHAnsi"/>
          <w:sz w:val="22"/>
          <w:szCs w:val="22"/>
          <w:lang w:val="fr-FR"/>
        </w:rPr>
        <w:t xml:space="preserve"> </w:t>
      </w:r>
    </w:p>
    <w:p w14:paraId="608991EE" w14:textId="77777777" w:rsidR="00904CF7" w:rsidRPr="004F4E3C" w:rsidRDefault="00904CF7" w:rsidP="00904CF7">
      <w:pPr>
        <w:jc w:val="both"/>
        <w:rPr>
          <w:rFonts w:asciiTheme="minorHAnsi" w:hAnsiTheme="minorHAnsi" w:cstheme="minorHAnsi"/>
          <w:sz w:val="22"/>
          <w:szCs w:val="22"/>
          <w:lang w:val="fr-FR"/>
        </w:rPr>
      </w:pPr>
    </w:p>
    <w:p w14:paraId="18B033DA" w14:textId="77777777" w:rsidR="00904CF7" w:rsidRPr="004F4E3C" w:rsidRDefault="00154ADF"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Le prestataire sera considéré comme ayant le statut juridique d’un prestataire indépendant vis-à-vis du Programme des Nations Unies pour le développement (PNUD).</w:t>
      </w:r>
      <w:r w:rsidR="00DA60F2" w:rsidRPr="004F4E3C">
        <w:rPr>
          <w:rFonts w:asciiTheme="minorHAnsi" w:hAnsiTheme="minorHAnsi" w:cstheme="minorHAnsi"/>
          <w:sz w:val="22"/>
          <w:szCs w:val="22"/>
          <w:lang w:val="fr-FR"/>
        </w:rPr>
        <w:t xml:space="preserve"> </w:t>
      </w:r>
      <w:r w:rsidR="00086951" w:rsidRPr="004F4E3C">
        <w:rPr>
          <w:rFonts w:asciiTheme="minorHAnsi" w:hAnsiTheme="minorHAnsi" w:cstheme="minorHAnsi"/>
          <w:sz w:val="22"/>
          <w:szCs w:val="22"/>
          <w:lang w:val="fr-FR"/>
        </w:rPr>
        <w:t>Le personnel et les sous-traitants du prestataire ne seront considérés à aucun titre comme étant les employés ou agents du PNUD ou de l’Organisation des Nations Unies.</w:t>
      </w:r>
    </w:p>
    <w:p w14:paraId="3AC1E440" w14:textId="77777777" w:rsidR="00904CF7" w:rsidRPr="004F4E3C" w:rsidRDefault="00904CF7" w:rsidP="00904CF7">
      <w:pPr>
        <w:jc w:val="both"/>
        <w:rPr>
          <w:rFonts w:asciiTheme="minorHAnsi" w:hAnsiTheme="minorHAnsi" w:cstheme="minorHAnsi"/>
          <w:sz w:val="22"/>
          <w:szCs w:val="22"/>
          <w:lang w:val="fr-FR"/>
        </w:rPr>
      </w:pPr>
    </w:p>
    <w:p w14:paraId="3B5E2B9D"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2.0</w:t>
      </w:r>
      <w:r w:rsidRPr="004F4E3C">
        <w:rPr>
          <w:rFonts w:asciiTheme="minorHAnsi" w:hAnsiTheme="minorHAnsi" w:cstheme="minorHAnsi"/>
          <w:b/>
          <w:sz w:val="22"/>
          <w:szCs w:val="22"/>
          <w:lang w:val="fr-FR"/>
        </w:rPr>
        <w:tab/>
        <w:t>SOURCE</w:t>
      </w:r>
      <w:r w:rsidR="00086951" w:rsidRPr="004F4E3C">
        <w:rPr>
          <w:rFonts w:asciiTheme="minorHAnsi" w:hAnsiTheme="minorHAnsi" w:cstheme="minorHAnsi"/>
          <w:b/>
          <w:sz w:val="22"/>
          <w:szCs w:val="22"/>
          <w:lang w:val="fr-FR"/>
        </w:rPr>
        <w:t xml:space="preserve"> DES </w:t>
      </w:r>
      <w:r w:rsidRPr="004F4E3C">
        <w:rPr>
          <w:rFonts w:asciiTheme="minorHAnsi" w:hAnsiTheme="minorHAnsi" w:cstheme="minorHAnsi"/>
          <w:b/>
          <w:sz w:val="22"/>
          <w:szCs w:val="22"/>
          <w:lang w:val="fr-FR"/>
        </w:rPr>
        <w:t>INSTRUCTIONS</w:t>
      </w:r>
      <w:r w:rsidR="00086951" w:rsidRPr="004F4E3C">
        <w:rPr>
          <w:rFonts w:asciiTheme="minorHAnsi" w:hAnsiTheme="minorHAnsi" w:cstheme="minorHAnsi"/>
          <w:b/>
          <w:sz w:val="22"/>
          <w:szCs w:val="22"/>
          <w:lang w:val="fr-FR"/>
        </w:rPr>
        <w:t> </w:t>
      </w:r>
      <w:r w:rsidR="00086951" w:rsidRPr="004F4E3C">
        <w:rPr>
          <w:rFonts w:asciiTheme="minorHAnsi" w:hAnsiTheme="minorHAnsi" w:cstheme="minorHAnsi"/>
          <w:sz w:val="22"/>
          <w:szCs w:val="22"/>
          <w:lang w:val="fr-FR"/>
        </w:rPr>
        <w:t>:</w:t>
      </w:r>
    </w:p>
    <w:p w14:paraId="26BC0100" w14:textId="77777777" w:rsidR="00904CF7" w:rsidRPr="004F4E3C" w:rsidRDefault="00904CF7" w:rsidP="00904CF7">
      <w:pPr>
        <w:jc w:val="both"/>
        <w:rPr>
          <w:rFonts w:asciiTheme="minorHAnsi" w:hAnsiTheme="minorHAnsi" w:cstheme="minorHAnsi"/>
          <w:sz w:val="22"/>
          <w:szCs w:val="22"/>
          <w:lang w:val="fr-FR"/>
        </w:rPr>
      </w:pPr>
    </w:p>
    <w:p w14:paraId="157F241C" w14:textId="77777777" w:rsidR="00904CF7" w:rsidRPr="004F4E3C" w:rsidRDefault="001C7303"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Le prestataire ne pourra demander</w:t>
      </w:r>
      <w:r w:rsidR="007E78A5" w:rsidRPr="004F4E3C">
        <w:rPr>
          <w:rFonts w:asciiTheme="minorHAnsi" w:hAnsiTheme="minorHAnsi" w:cstheme="minorHAnsi"/>
          <w:sz w:val="22"/>
          <w:szCs w:val="22"/>
          <w:lang w:val="fr-FR"/>
        </w:rPr>
        <w:t xml:space="preserve"> </w:t>
      </w:r>
      <w:r w:rsidRPr="004F4E3C">
        <w:rPr>
          <w:rFonts w:asciiTheme="minorHAnsi" w:hAnsiTheme="minorHAnsi" w:cstheme="minorHAnsi"/>
          <w:sz w:val="22"/>
          <w:szCs w:val="22"/>
          <w:lang w:val="fr-FR"/>
        </w:rPr>
        <w:t xml:space="preserve">à </w:t>
      </w:r>
      <w:r w:rsidR="007E78A5" w:rsidRPr="004F4E3C">
        <w:rPr>
          <w:rFonts w:asciiTheme="minorHAnsi" w:hAnsiTheme="minorHAnsi" w:cstheme="minorHAnsi"/>
          <w:sz w:val="22"/>
          <w:szCs w:val="22"/>
          <w:lang w:val="fr-FR"/>
        </w:rPr>
        <w:t xml:space="preserve">une autorité externe au PNUD </w:t>
      </w:r>
      <w:r w:rsidRPr="004F4E3C">
        <w:rPr>
          <w:rFonts w:asciiTheme="minorHAnsi" w:hAnsiTheme="minorHAnsi" w:cstheme="minorHAnsi"/>
          <w:sz w:val="22"/>
          <w:szCs w:val="22"/>
          <w:lang w:val="fr-FR"/>
        </w:rPr>
        <w:t xml:space="preserve">ou accepter de celle-ci aucune instruction </w:t>
      </w:r>
      <w:r w:rsidR="007E78A5" w:rsidRPr="004F4E3C">
        <w:rPr>
          <w:rFonts w:asciiTheme="minorHAnsi" w:hAnsiTheme="minorHAnsi" w:cstheme="minorHAnsi"/>
          <w:sz w:val="22"/>
          <w:szCs w:val="22"/>
          <w:lang w:val="fr-FR"/>
        </w:rPr>
        <w:t>au titre de la fourniture de ses services en application du présent</w:t>
      </w:r>
      <w:r w:rsidR="006471C7" w:rsidRPr="004F4E3C">
        <w:rPr>
          <w:rFonts w:asciiTheme="minorHAnsi" w:hAnsiTheme="minorHAnsi" w:cstheme="minorHAnsi"/>
          <w:sz w:val="22"/>
          <w:szCs w:val="22"/>
          <w:lang w:val="fr-FR"/>
        </w:rPr>
        <w:t xml:space="preserve"> contrat. Le prestataire devra s’abstenir de tout acte susceptible </w:t>
      </w:r>
      <w:proofErr w:type="gramStart"/>
      <w:r w:rsidR="006471C7" w:rsidRPr="004F4E3C">
        <w:rPr>
          <w:rFonts w:asciiTheme="minorHAnsi" w:hAnsiTheme="minorHAnsi" w:cstheme="minorHAnsi"/>
          <w:sz w:val="22"/>
          <w:szCs w:val="22"/>
          <w:lang w:val="fr-FR"/>
        </w:rPr>
        <w:t>d’avoir</w:t>
      </w:r>
      <w:proofErr w:type="gramEnd"/>
      <w:r w:rsidR="006471C7" w:rsidRPr="004F4E3C">
        <w:rPr>
          <w:rFonts w:asciiTheme="minorHAnsi" w:hAnsiTheme="minorHAnsi" w:cstheme="minorHAnsi"/>
          <w:sz w:val="22"/>
          <w:szCs w:val="22"/>
          <w:lang w:val="fr-FR"/>
        </w:rPr>
        <w:t xml:space="preserve"> des conséquences préjudiciables pour le PNUD ou l’Organisation des Nations Unies et devra s’acquitter de ses obligations en tenant pleinement compte des intérêts du PNUD.</w:t>
      </w:r>
    </w:p>
    <w:p w14:paraId="4999081C" w14:textId="77777777" w:rsidR="00904CF7" w:rsidRPr="004F4E3C" w:rsidRDefault="00904CF7" w:rsidP="00904CF7">
      <w:pPr>
        <w:jc w:val="both"/>
        <w:rPr>
          <w:rFonts w:asciiTheme="minorHAnsi" w:hAnsiTheme="minorHAnsi" w:cstheme="minorHAnsi"/>
          <w:sz w:val="22"/>
          <w:szCs w:val="22"/>
          <w:lang w:val="fr-FR"/>
        </w:rPr>
      </w:pPr>
    </w:p>
    <w:p w14:paraId="0ED8EE05"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3.0</w:t>
      </w:r>
      <w:r w:rsidRPr="004F4E3C">
        <w:rPr>
          <w:rFonts w:asciiTheme="minorHAnsi" w:hAnsiTheme="minorHAnsi" w:cstheme="minorHAnsi"/>
          <w:b/>
          <w:sz w:val="22"/>
          <w:szCs w:val="22"/>
          <w:lang w:val="fr-FR"/>
        </w:rPr>
        <w:tab/>
      </w:r>
      <w:r w:rsidR="006471C7" w:rsidRPr="004F4E3C">
        <w:rPr>
          <w:rFonts w:asciiTheme="minorHAnsi" w:hAnsiTheme="minorHAnsi" w:cstheme="minorHAnsi"/>
          <w:b/>
          <w:sz w:val="22"/>
          <w:szCs w:val="22"/>
          <w:lang w:val="fr-FR"/>
        </w:rPr>
        <w:t>RESPONSABILITE DU PRESTATAIRE AU TITRE DE SES EMPLOYES :</w:t>
      </w:r>
    </w:p>
    <w:p w14:paraId="332FF31C" w14:textId="77777777" w:rsidR="00904CF7" w:rsidRPr="004F4E3C" w:rsidRDefault="00904CF7" w:rsidP="00904CF7">
      <w:pPr>
        <w:jc w:val="both"/>
        <w:rPr>
          <w:rFonts w:asciiTheme="minorHAnsi" w:hAnsiTheme="minorHAnsi" w:cstheme="minorHAnsi"/>
          <w:sz w:val="22"/>
          <w:szCs w:val="22"/>
          <w:lang w:val="fr-FR"/>
        </w:rPr>
      </w:pPr>
    </w:p>
    <w:p w14:paraId="518E42FA" w14:textId="77777777" w:rsidR="00904CF7" w:rsidRPr="004F4E3C" w:rsidRDefault="006471C7"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 prestataire sera responsable </w:t>
      </w:r>
      <w:r w:rsidR="00982497" w:rsidRPr="004F4E3C">
        <w:rPr>
          <w:rFonts w:asciiTheme="minorHAnsi" w:hAnsiTheme="minorHAnsi" w:cstheme="minorHAnsi"/>
          <w:sz w:val="22"/>
          <w:szCs w:val="22"/>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4F4E3C">
        <w:rPr>
          <w:rFonts w:asciiTheme="minorHAnsi" w:hAnsiTheme="minorHAnsi" w:cstheme="minorHAnsi"/>
          <w:sz w:val="22"/>
          <w:szCs w:val="22"/>
          <w:lang w:val="fr-FR"/>
        </w:rPr>
        <w:t>se conformer à des normes morales et éthiques strictes.</w:t>
      </w:r>
    </w:p>
    <w:p w14:paraId="59AC4770" w14:textId="77777777" w:rsidR="00904CF7" w:rsidRPr="004F4E3C" w:rsidRDefault="00904CF7" w:rsidP="00904CF7">
      <w:pPr>
        <w:jc w:val="both"/>
        <w:rPr>
          <w:rFonts w:asciiTheme="minorHAnsi" w:hAnsiTheme="minorHAnsi" w:cstheme="minorHAnsi"/>
          <w:sz w:val="22"/>
          <w:szCs w:val="22"/>
          <w:lang w:val="fr-FR"/>
        </w:rPr>
      </w:pPr>
    </w:p>
    <w:p w14:paraId="413D6CA1"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4.0</w:t>
      </w:r>
      <w:r w:rsidRPr="004F4E3C">
        <w:rPr>
          <w:rFonts w:asciiTheme="minorHAnsi" w:hAnsiTheme="minorHAnsi" w:cstheme="minorHAnsi"/>
          <w:b/>
          <w:sz w:val="22"/>
          <w:szCs w:val="22"/>
          <w:lang w:val="fr-FR"/>
        </w:rPr>
        <w:tab/>
      </w:r>
      <w:r w:rsidR="00356CE2" w:rsidRPr="004F4E3C">
        <w:rPr>
          <w:rFonts w:asciiTheme="minorHAnsi" w:hAnsiTheme="minorHAnsi" w:cstheme="minorHAnsi"/>
          <w:b/>
          <w:sz w:val="22"/>
          <w:szCs w:val="22"/>
          <w:lang w:val="fr-FR"/>
        </w:rPr>
        <w:t>CESSION :</w:t>
      </w:r>
      <w:r w:rsidRPr="004F4E3C">
        <w:rPr>
          <w:rFonts w:asciiTheme="minorHAnsi" w:hAnsiTheme="minorHAnsi" w:cstheme="minorHAnsi"/>
          <w:sz w:val="22"/>
          <w:szCs w:val="22"/>
          <w:lang w:val="fr-FR"/>
        </w:rPr>
        <w:t xml:space="preserve"> </w:t>
      </w:r>
    </w:p>
    <w:p w14:paraId="6C7D2744" w14:textId="77777777" w:rsidR="00904CF7" w:rsidRPr="004F4E3C" w:rsidRDefault="00904CF7" w:rsidP="00904CF7">
      <w:pPr>
        <w:jc w:val="both"/>
        <w:rPr>
          <w:rFonts w:asciiTheme="minorHAnsi" w:hAnsiTheme="minorHAnsi" w:cstheme="minorHAnsi"/>
          <w:sz w:val="22"/>
          <w:szCs w:val="22"/>
          <w:lang w:val="fr-FR"/>
        </w:rPr>
      </w:pPr>
    </w:p>
    <w:p w14:paraId="1858402F" w14:textId="77777777" w:rsidR="00267341" w:rsidRPr="004F4E3C" w:rsidRDefault="00267341" w:rsidP="00267341">
      <w:pPr>
        <w:pStyle w:val="Retraitcorpsdetexte"/>
        <w:spacing w:after="0"/>
        <w:ind w:left="708"/>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CA314E2" w14:textId="77777777" w:rsidR="00904CF7" w:rsidRPr="004F4E3C" w:rsidRDefault="00904CF7" w:rsidP="00904CF7">
      <w:pPr>
        <w:jc w:val="both"/>
        <w:rPr>
          <w:rFonts w:asciiTheme="minorHAnsi" w:hAnsiTheme="minorHAnsi" w:cstheme="minorHAnsi"/>
          <w:sz w:val="22"/>
          <w:szCs w:val="22"/>
          <w:lang w:val="fr-FR"/>
        </w:rPr>
      </w:pPr>
    </w:p>
    <w:p w14:paraId="6764D25A"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5.0</w:t>
      </w:r>
      <w:r w:rsidRPr="004F4E3C">
        <w:rPr>
          <w:rFonts w:asciiTheme="minorHAnsi" w:hAnsiTheme="minorHAnsi" w:cstheme="minorHAnsi"/>
          <w:b/>
          <w:sz w:val="22"/>
          <w:szCs w:val="22"/>
          <w:lang w:val="fr-FR"/>
        </w:rPr>
        <w:tab/>
        <w:t>S</w:t>
      </w:r>
      <w:r w:rsidR="000B473F" w:rsidRPr="004F4E3C">
        <w:rPr>
          <w:rFonts w:asciiTheme="minorHAnsi" w:hAnsiTheme="minorHAnsi" w:cstheme="minorHAnsi"/>
          <w:b/>
          <w:sz w:val="22"/>
          <w:szCs w:val="22"/>
          <w:lang w:val="fr-FR"/>
        </w:rPr>
        <w:t>OUS-TRAITANCE :</w:t>
      </w:r>
    </w:p>
    <w:p w14:paraId="21E6C600" w14:textId="77777777" w:rsidR="00904CF7" w:rsidRPr="004F4E3C" w:rsidRDefault="00904CF7" w:rsidP="00904CF7">
      <w:pPr>
        <w:jc w:val="both"/>
        <w:rPr>
          <w:rFonts w:asciiTheme="minorHAnsi" w:hAnsiTheme="minorHAnsi" w:cstheme="minorHAnsi"/>
          <w:b/>
          <w:sz w:val="22"/>
          <w:szCs w:val="22"/>
          <w:lang w:val="fr-FR"/>
        </w:rPr>
      </w:pPr>
    </w:p>
    <w:p w14:paraId="2D46B8C8" w14:textId="77777777" w:rsidR="00904CF7" w:rsidRPr="004F4E3C" w:rsidRDefault="00C76FE1"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4F4E3C">
        <w:rPr>
          <w:rFonts w:asciiTheme="minorHAnsi" w:hAnsiTheme="minorHAnsi" w:cstheme="minorHAnsi"/>
          <w:sz w:val="22"/>
          <w:szCs w:val="22"/>
          <w:lang w:val="fr-FR"/>
        </w:rPr>
        <w:t>Les conditions de tout contrat de sous-traitance seront soumis</w:t>
      </w:r>
      <w:r w:rsidR="0007352E" w:rsidRPr="004F4E3C">
        <w:rPr>
          <w:rFonts w:asciiTheme="minorHAnsi" w:hAnsiTheme="minorHAnsi" w:cstheme="minorHAnsi"/>
          <w:sz w:val="22"/>
          <w:szCs w:val="22"/>
          <w:lang w:val="fr-FR"/>
        </w:rPr>
        <w:t>es</w:t>
      </w:r>
      <w:r w:rsidR="002A0C1B" w:rsidRPr="004F4E3C">
        <w:rPr>
          <w:rFonts w:asciiTheme="minorHAnsi" w:hAnsiTheme="minorHAnsi" w:cstheme="minorHAnsi"/>
          <w:sz w:val="22"/>
          <w:szCs w:val="22"/>
          <w:lang w:val="fr-FR"/>
        </w:rPr>
        <w:t xml:space="preserve"> aux dispositions du présent contrat et devront y être conformes.</w:t>
      </w:r>
    </w:p>
    <w:p w14:paraId="0D2B8EC6" w14:textId="77777777" w:rsidR="00904CF7" w:rsidRPr="004F4E3C" w:rsidRDefault="00904CF7" w:rsidP="00904CF7">
      <w:pPr>
        <w:jc w:val="both"/>
        <w:rPr>
          <w:rFonts w:asciiTheme="minorHAnsi" w:hAnsiTheme="minorHAnsi" w:cstheme="minorHAnsi"/>
          <w:sz w:val="22"/>
          <w:szCs w:val="22"/>
          <w:lang w:val="fr-FR"/>
        </w:rPr>
      </w:pPr>
    </w:p>
    <w:p w14:paraId="5B110BA8"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6.0</w:t>
      </w:r>
      <w:r w:rsidRPr="004F4E3C">
        <w:rPr>
          <w:rFonts w:asciiTheme="minorHAnsi" w:hAnsiTheme="minorHAnsi" w:cstheme="minorHAnsi"/>
          <w:b/>
          <w:sz w:val="22"/>
          <w:szCs w:val="22"/>
          <w:lang w:val="fr-FR"/>
        </w:rPr>
        <w:tab/>
      </w:r>
      <w:r w:rsidR="00836053" w:rsidRPr="004F4E3C">
        <w:rPr>
          <w:rFonts w:asciiTheme="minorHAnsi" w:hAnsiTheme="minorHAnsi" w:cstheme="minorHAnsi"/>
          <w:b/>
          <w:sz w:val="22"/>
          <w:szCs w:val="22"/>
          <w:lang w:val="fr-FR"/>
        </w:rPr>
        <w:t>INTERDICTION DE FOURNIR DES AVANTAGES AUX FONCTIONNAIRES</w:t>
      </w:r>
    </w:p>
    <w:p w14:paraId="37F9220B" w14:textId="77777777" w:rsidR="00836053" w:rsidRPr="004F4E3C" w:rsidRDefault="00836053" w:rsidP="00904CF7">
      <w:pPr>
        <w:jc w:val="both"/>
        <w:rPr>
          <w:rFonts w:asciiTheme="minorHAnsi" w:hAnsiTheme="minorHAnsi" w:cstheme="minorHAnsi"/>
          <w:sz w:val="22"/>
          <w:szCs w:val="22"/>
          <w:lang w:val="fr-FR"/>
        </w:rPr>
      </w:pPr>
    </w:p>
    <w:p w14:paraId="6B9BDD0E" w14:textId="77777777" w:rsidR="00904CF7" w:rsidRPr="004F4E3C" w:rsidRDefault="00836053"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557C52DA" w14:textId="77777777" w:rsidR="00904CF7" w:rsidRPr="004F4E3C" w:rsidRDefault="00904CF7" w:rsidP="00904CF7">
      <w:pPr>
        <w:jc w:val="both"/>
        <w:rPr>
          <w:rFonts w:asciiTheme="minorHAnsi" w:hAnsiTheme="minorHAnsi" w:cstheme="minorHAnsi"/>
          <w:sz w:val="22"/>
          <w:szCs w:val="22"/>
          <w:lang w:val="fr-FR"/>
        </w:rPr>
      </w:pPr>
    </w:p>
    <w:p w14:paraId="1D835D46"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7.0</w:t>
      </w:r>
      <w:r w:rsidRPr="004F4E3C">
        <w:rPr>
          <w:rFonts w:asciiTheme="minorHAnsi" w:hAnsiTheme="minorHAnsi" w:cstheme="minorHAnsi"/>
          <w:b/>
          <w:sz w:val="22"/>
          <w:szCs w:val="22"/>
          <w:lang w:val="fr-FR"/>
        </w:rPr>
        <w:tab/>
        <w:t>INDEMNI</w:t>
      </w:r>
      <w:r w:rsidR="00836053" w:rsidRPr="004F4E3C">
        <w:rPr>
          <w:rFonts w:asciiTheme="minorHAnsi" w:hAnsiTheme="minorHAnsi" w:cstheme="minorHAnsi"/>
          <w:b/>
          <w:sz w:val="22"/>
          <w:szCs w:val="22"/>
          <w:lang w:val="fr-FR"/>
        </w:rPr>
        <w:t>SATION :</w:t>
      </w:r>
      <w:r w:rsidRPr="004F4E3C">
        <w:rPr>
          <w:rFonts w:asciiTheme="minorHAnsi" w:hAnsiTheme="minorHAnsi" w:cstheme="minorHAnsi"/>
          <w:sz w:val="22"/>
          <w:szCs w:val="22"/>
          <w:lang w:val="fr-FR"/>
        </w:rPr>
        <w:t xml:space="preserve"> </w:t>
      </w:r>
    </w:p>
    <w:p w14:paraId="539E055E" w14:textId="77777777" w:rsidR="00904CF7" w:rsidRPr="004F4E3C" w:rsidRDefault="00904CF7" w:rsidP="00904CF7">
      <w:pPr>
        <w:jc w:val="both"/>
        <w:rPr>
          <w:rFonts w:asciiTheme="minorHAnsi" w:hAnsiTheme="minorHAnsi" w:cstheme="minorHAnsi"/>
          <w:sz w:val="22"/>
          <w:szCs w:val="22"/>
          <w:lang w:val="fr-FR"/>
        </w:rPr>
      </w:pPr>
    </w:p>
    <w:p w14:paraId="7040D72A" w14:textId="77777777" w:rsidR="00904CF7" w:rsidRPr="004F4E3C" w:rsidRDefault="00B325FD"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 prestataire devra garantir, couvrir et défendre, à ses propres frais, le PNUD, ses fonctionnaires, agents, préposés et employés contre l’ensemble des actions, réclamations, demandes et </w:t>
      </w:r>
      <w:r w:rsidRPr="004F4E3C">
        <w:rPr>
          <w:rFonts w:asciiTheme="minorHAnsi" w:hAnsiTheme="minorHAnsi" w:cstheme="minorHAnsi"/>
          <w:sz w:val="22"/>
          <w:szCs w:val="22"/>
          <w:lang w:val="fr-FR"/>
        </w:rPr>
        <w:lastRenderedPageBreak/>
        <w:t>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4F4E3C">
        <w:rPr>
          <w:rFonts w:asciiTheme="minorHAnsi" w:hAnsiTheme="minorHAnsi" w:cstheme="minorHAnsi"/>
          <w:sz w:val="22"/>
          <w:szCs w:val="22"/>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028B554E" w14:textId="77777777" w:rsidR="00904CF7" w:rsidRPr="004F4E3C" w:rsidRDefault="00904CF7" w:rsidP="00904CF7">
      <w:pPr>
        <w:jc w:val="both"/>
        <w:rPr>
          <w:rFonts w:asciiTheme="minorHAnsi" w:hAnsiTheme="minorHAnsi" w:cstheme="minorHAnsi"/>
          <w:sz w:val="22"/>
          <w:szCs w:val="22"/>
          <w:lang w:val="fr-FR"/>
        </w:rPr>
      </w:pPr>
    </w:p>
    <w:p w14:paraId="36544C4E"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8.0</w:t>
      </w:r>
      <w:r w:rsidRPr="004F4E3C">
        <w:rPr>
          <w:rFonts w:asciiTheme="minorHAnsi" w:hAnsiTheme="minorHAnsi" w:cstheme="minorHAnsi"/>
          <w:b/>
          <w:sz w:val="22"/>
          <w:szCs w:val="22"/>
          <w:lang w:val="fr-FR"/>
        </w:rPr>
        <w:tab/>
      </w:r>
      <w:r w:rsidR="00381651" w:rsidRPr="004F4E3C">
        <w:rPr>
          <w:rFonts w:asciiTheme="minorHAnsi" w:hAnsiTheme="minorHAnsi" w:cstheme="minorHAnsi"/>
          <w:b/>
          <w:sz w:val="22"/>
          <w:szCs w:val="22"/>
          <w:lang w:val="fr-FR"/>
        </w:rPr>
        <w:t>ASSURANCE ET RESPONSABILITES VIS-A-VIS DES TIERS :</w:t>
      </w:r>
    </w:p>
    <w:p w14:paraId="5B00244E" w14:textId="77777777" w:rsidR="00904CF7" w:rsidRPr="004F4E3C" w:rsidRDefault="00904CF7" w:rsidP="00904CF7">
      <w:pPr>
        <w:jc w:val="both"/>
        <w:rPr>
          <w:rFonts w:asciiTheme="minorHAnsi" w:hAnsiTheme="minorHAnsi" w:cstheme="minorHAnsi"/>
          <w:b/>
          <w:sz w:val="22"/>
          <w:szCs w:val="22"/>
          <w:lang w:val="fr-FR"/>
        </w:rPr>
      </w:pPr>
    </w:p>
    <w:p w14:paraId="2F7D9842" w14:textId="77777777" w:rsidR="00904CF7" w:rsidRPr="004F4E3C" w:rsidRDefault="00904CF7" w:rsidP="00904CF7">
      <w:pPr>
        <w:ind w:left="1350" w:hanging="63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8.1</w:t>
      </w:r>
      <w:r w:rsidRPr="004F4E3C">
        <w:rPr>
          <w:rFonts w:asciiTheme="minorHAnsi" w:hAnsiTheme="minorHAnsi" w:cstheme="minorHAnsi"/>
          <w:sz w:val="22"/>
          <w:szCs w:val="22"/>
          <w:lang w:val="fr-FR"/>
        </w:rPr>
        <w:tab/>
      </w:r>
      <w:r w:rsidR="00904F26" w:rsidRPr="004F4E3C">
        <w:rPr>
          <w:rFonts w:asciiTheme="minorHAnsi" w:hAnsiTheme="minorHAnsi" w:cstheme="minorHAnsi"/>
          <w:sz w:val="22"/>
          <w:szCs w:val="22"/>
          <w:lang w:val="fr-FR"/>
        </w:rPr>
        <w:t>Le prestataire devra souscrire et conserver une assurance tous risques au titre de ses biens et de tout matériel utilisé pour les besoins de l’exécution du présent Contrat.</w:t>
      </w:r>
    </w:p>
    <w:p w14:paraId="0046E03E" w14:textId="77777777" w:rsidR="00904CF7" w:rsidRPr="004F4E3C" w:rsidRDefault="00904CF7" w:rsidP="00904CF7">
      <w:pPr>
        <w:ind w:left="1350" w:hanging="630"/>
        <w:jc w:val="both"/>
        <w:rPr>
          <w:rFonts w:asciiTheme="minorHAnsi" w:hAnsiTheme="minorHAnsi" w:cstheme="minorHAnsi"/>
          <w:sz w:val="22"/>
          <w:szCs w:val="22"/>
          <w:lang w:val="fr-FR"/>
        </w:rPr>
      </w:pPr>
    </w:p>
    <w:p w14:paraId="3A1549D8" w14:textId="77777777" w:rsidR="00904CF7" w:rsidRPr="004F4E3C" w:rsidRDefault="00904CF7" w:rsidP="00904CF7">
      <w:pPr>
        <w:ind w:left="1350" w:hanging="63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8.2</w:t>
      </w:r>
      <w:r w:rsidRPr="004F4E3C">
        <w:rPr>
          <w:rFonts w:asciiTheme="minorHAnsi" w:hAnsiTheme="minorHAnsi" w:cstheme="minorHAnsi"/>
          <w:sz w:val="22"/>
          <w:szCs w:val="22"/>
          <w:lang w:val="fr-FR"/>
        </w:rPr>
        <w:tab/>
      </w:r>
      <w:r w:rsidR="00904F26" w:rsidRPr="004F4E3C">
        <w:rPr>
          <w:rFonts w:asciiTheme="minorHAnsi" w:hAnsiTheme="minorHAnsi" w:cstheme="minorHAnsi"/>
          <w:sz w:val="22"/>
          <w:szCs w:val="22"/>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5DBEBA76" w14:textId="77777777" w:rsidR="00904CF7" w:rsidRPr="004F4E3C" w:rsidRDefault="00904CF7" w:rsidP="00904CF7">
      <w:pPr>
        <w:ind w:left="1350" w:hanging="630"/>
        <w:jc w:val="both"/>
        <w:rPr>
          <w:rFonts w:asciiTheme="minorHAnsi" w:hAnsiTheme="minorHAnsi" w:cstheme="minorHAnsi"/>
          <w:sz w:val="22"/>
          <w:szCs w:val="22"/>
          <w:lang w:val="fr-FR"/>
        </w:rPr>
      </w:pPr>
    </w:p>
    <w:p w14:paraId="790424AB" w14:textId="77777777" w:rsidR="00904CF7" w:rsidRPr="004F4E3C" w:rsidRDefault="00904CF7" w:rsidP="00904CF7">
      <w:pPr>
        <w:ind w:left="1350" w:hanging="63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8.3</w:t>
      </w:r>
      <w:r w:rsidRPr="004F4E3C">
        <w:rPr>
          <w:rFonts w:asciiTheme="minorHAnsi" w:hAnsiTheme="minorHAnsi" w:cstheme="minorHAnsi"/>
          <w:sz w:val="22"/>
          <w:szCs w:val="22"/>
          <w:lang w:val="fr-FR"/>
        </w:rPr>
        <w:tab/>
      </w:r>
      <w:r w:rsidR="00904F26" w:rsidRPr="004F4E3C">
        <w:rPr>
          <w:rFonts w:asciiTheme="minorHAnsi" w:hAnsiTheme="minorHAnsi" w:cstheme="minorHAnsi"/>
          <w:sz w:val="22"/>
          <w:szCs w:val="22"/>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4F4E3C">
        <w:rPr>
          <w:rFonts w:asciiTheme="minorHAnsi" w:hAnsiTheme="minorHAnsi" w:cstheme="minorHAnsi"/>
          <w:sz w:val="22"/>
          <w:szCs w:val="22"/>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2EFFB23A" w14:textId="77777777" w:rsidR="00904CF7" w:rsidRPr="004F4E3C" w:rsidRDefault="00904CF7" w:rsidP="00904CF7">
      <w:pPr>
        <w:jc w:val="both"/>
        <w:rPr>
          <w:rFonts w:asciiTheme="minorHAnsi" w:hAnsiTheme="minorHAnsi" w:cstheme="minorHAnsi"/>
          <w:b/>
          <w:sz w:val="22"/>
          <w:szCs w:val="22"/>
          <w:lang w:val="fr-FR"/>
        </w:rPr>
      </w:pPr>
    </w:p>
    <w:p w14:paraId="22652986" w14:textId="77777777" w:rsidR="00904CF7" w:rsidRPr="004F4E3C" w:rsidRDefault="00904CF7" w:rsidP="00904CF7">
      <w:pPr>
        <w:ind w:left="1350" w:hanging="63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8.4</w:t>
      </w:r>
      <w:r w:rsidRPr="004F4E3C">
        <w:rPr>
          <w:rFonts w:asciiTheme="minorHAnsi" w:hAnsiTheme="minorHAnsi" w:cstheme="minorHAnsi"/>
          <w:sz w:val="22"/>
          <w:szCs w:val="22"/>
          <w:lang w:val="fr-FR"/>
        </w:rPr>
        <w:tab/>
      </w:r>
      <w:r w:rsidR="00AF2054" w:rsidRPr="004F4E3C">
        <w:rPr>
          <w:rFonts w:asciiTheme="minorHAnsi" w:hAnsiTheme="minorHAnsi" w:cstheme="minorHAnsi"/>
          <w:sz w:val="22"/>
          <w:szCs w:val="22"/>
          <w:lang w:val="fr-FR"/>
        </w:rPr>
        <w:t>Sous réserve de l’assurance contre les accidents du travail, les polices d’assurance prévues par le présent article devront :</w:t>
      </w:r>
    </w:p>
    <w:p w14:paraId="1DF6B3FA" w14:textId="77777777" w:rsidR="00904CF7" w:rsidRPr="004F4E3C" w:rsidRDefault="00904CF7" w:rsidP="00904CF7">
      <w:pPr>
        <w:jc w:val="both"/>
        <w:rPr>
          <w:rFonts w:asciiTheme="minorHAnsi" w:hAnsiTheme="minorHAnsi" w:cstheme="minorHAnsi"/>
          <w:sz w:val="22"/>
          <w:szCs w:val="22"/>
          <w:lang w:val="fr-FR"/>
        </w:rPr>
      </w:pPr>
    </w:p>
    <w:p w14:paraId="1C633D70" w14:textId="77777777" w:rsidR="00904CF7" w:rsidRPr="004F4E3C" w:rsidRDefault="00904CF7" w:rsidP="00904CF7">
      <w:pPr>
        <w:ind w:left="1980" w:hanging="54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8.4.1</w:t>
      </w:r>
      <w:r w:rsidRPr="004F4E3C">
        <w:rPr>
          <w:rFonts w:asciiTheme="minorHAnsi" w:hAnsiTheme="minorHAnsi" w:cstheme="minorHAnsi"/>
          <w:sz w:val="22"/>
          <w:szCs w:val="22"/>
          <w:lang w:val="fr-FR"/>
        </w:rPr>
        <w:tab/>
      </w:r>
      <w:r w:rsidR="00AF2054" w:rsidRPr="004F4E3C">
        <w:rPr>
          <w:rFonts w:asciiTheme="minorHAnsi" w:hAnsiTheme="minorHAnsi" w:cstheme="minorHAnsi"/>
          <w:sz w:val="22"/>
          <w:szCs w:val="22"/>
          <w:lang w:val="fr-FR"/>
        </w:rPr>
        <w:t>nommer le PNUD en qualité d’assuré supplémentaire ;</w:t>
      </w:r>
      <w:r w:rsidRPr="004F4E3C">
        <w:rPr>
          <w:rFonts w:asciiTheme="minorHAnsi" w:hAnsiTheme="minorHAnsi" w:cstheme="minorHAnsi"/>
          <w:sz w:val="22"/>
          <w:szCs w:val="22"/>
          <w:lang w:val="fr-FR"/>
        </w:rPr>
        <w:t xml:space="preserve"> </w:t>
      </w:r>
    </w:p>
    <w:p w14:paraId="2638AD55" w14:textId="77777777" w:rsidR="00904CF7" w:rsidRPr="004F4E3C" w:rsidRDefault="00904CF7" w:rsidP="00904CF7">
      <w:pPr>
        <w:ind w:left="1980" w:hanging="54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8.4.2</w:t>
      </w:r>
      <w:r w:rsidRPr="004F4E3C">
        <w:rPr>
          <w:rFonts w:asciiTheme="minorHAnsi" w:hAnsiTheme="minorHAnsi" w:cstheme="minorHAnsi"/>
          <w:sz w:val="22"/>
          <w:szCs w:val="22"/>
          <w:lang w:val="fr-FR"/>
        </w:rPr>
        <w:tab/>
      </w:r>
      <w:r w:rsidR="00A35284" w:rsidRPr="004F4E3C">
        <w:rPr>
          <w:rFonts w:asciiTheme="minorHAnsi" w:hAnsiTheme="minorHAnsi" w:cstheme="minorHAnsi"/>
          <w:sz w:val="22"/>
          <w:szCs w:val="22"/>
          <w:lang w:val="fr-FR"/>
        </w:rPr>
        <w:t>inclure une renonciation à subrogation</w:t>
      </w:r>
      <w:r w:rsidRPr="004F4E3C">
        <w:rPr>
          <w:rFonts w:asciiTheme="minorHAnsi" w:hAnsiTheme="minorHAnsi" w:cstheme="minorHAnsi"/>
          <w:sz w:val="22"/>
          <w:szCs w:val="22"/>
          <w:lang w:val="fr-FR"/>
        </w:rPr>
        <w:t xml:space="preserve"> </w:t>
      </w:r>
      <w:r w:rsidR="00AB4BD9" w:rsidRPr="004F4E3C">
        <w:rPr>
          <w:rFonts w:asciiTheme="minorHAnsi" w:hAnsiTheme="minorHAnsi" w:cstheme="minorHAnsi"/>
          <w:sz w:val="22"/>
          <w:szCs w:val="22"/>
          <w:lang w:val="fr-FR"/>
        </w:rPr>
        <w:t>de l’assureur dans les droits du prestataire contre le PNUD ;</w:t>
      </w:r>
    </w:p>
    <w:p w14:paraId="675E5FD5" w14:textId="77777777" w:rsidR="00904CF7" w:rsidRPr="004F4E3C" w:rsidRDefault="00904CF7" w:rsidP="00904CF7">
      <w:pPr>
        <w:ind w:left="1980" w:hanging="54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8.4.3</w:t>
      </w:r>
      <w:r w:rsidRPr="004F4E3C">
        <w:rPr>
          <w:rFonts w:asciiTheme="minorHAnsi" w:hAnsiTheme="minorHAnsi" w:cstheme="minorHAnsi"/>
          <w:sz w:val="22"/>
          <w:szCs w:val="22"/>
          <w:lang w:val="fr-FR"/>
        </w:rPr>
        <w:tab/>
      </w:r>
      <w:r w:rsidR="00A35284" w:rsidRPr="004F4E3C">
        <w:rPr>
          <w:rFonts w:asciiTheme="minorHAnsi" w:hAnsiTheme="minorHAnsi" w:cstheme="minorHAnsi"/>
          <w:sz w:val="22"/>
          <w:szCs w:val="22"/>
          <w:lang w:val="fr-FR"/>
        </w:rPr>
        <w:t>prévoir que le PNUD recevra une notification écrite des assureurs trente (30) jours avant toute résiliation ou modification de</w:t>
      </w:r>
      <w:r w:rsidR="00B53A1B" w:rsidRPr="004F4E3C">
        <w:rPr>
          <w:rFonts w:asciiTheme="minorHAnsi" w:hAnsiTheme="minorHAnsi" w:cstheme="minorHAnsi"/>
          <w:sz w:val="22"/>
          <w:szCs w:val="22"/>
          <w:lang w:val="fr-FR"/>
        </w:rPr>
        <w:t>s</w:t>
      </w:r>
      <w:r w:rsidR="00A35284" w:rsidRPr="004F4E3C">
        <w:rPr>
          <w:rFonts w:asciiTheme="minorHAnsi" w:hAnsiTheme="minorHAnsi" w:cstheme="minorHAnsi"/>
          <w:sz w:val="22"/>
          <w:szCs w:val="22"/>
          <w:lang w:val="fr-FR"/>
        </w:rPr>
        <w:t xml:space="preserve"> assurance</w:t>
      </w:r>
      <w:r w:rsidR="00B53A1B" w:rsidRPr="004F4E3C">
        <w:rPr>
          <w:rFonts w:asciiTheme="minorHAnsi" w:hAnsiTheme="minorHAnsi" w:cstheme="minorHAnsi"/>
          <w:sz w:val="22"/>
          <w:szCs w:val="22"/>
          <w:lang w:val="fr-FR"/>
        </w:rPr>
        <w:t>s</w:t>
      </w:r>
      <w:r w:rsidR="00A35284" w:rsidRPr="004F4E3C">
        <w:rPr>
          <w:rFonts w:asciiTheme="minorHAnsi" w:hAnsiTheme="minorHAnsi" w:cstheme="minorHAnsi"/>
          <w:sz w:val="22"/>
          <w:szCs w:val="22"/>
          <w:lang w:val="fr-FR"/>
        </w:rPr>
        <w:t>.</w:t>
      </w:r>
    </w:p>
    <w:p w14:paraId="2A8F52EF" w14:textId="77777777" w:rsidR="00904CF7" w:rsidRPr="004F4E3C" w:rsidRDefault="00904CF7" w:rsidP="00904CF7">
      <w:pPr>
        <w:ind w:left="1980" w:hanging="54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8.5</w:t>
      </w:r>
      <w:r w:rsidRPr="004F4E3C">
        <w:rPr>
          <w:rFonts w:asciiTheme="minorHAnsi" w:hAnsiTheme="minorHAnsi" w:cstheme="minorHAnsi"/>
          <w:sz w:val="22"/>
          <w:szCs w:val="22"/>
          <w:lang w:val="fr-FR"/>
        </w:rPr>
        <w:tab/>
      </w:r>
      <w:r w:rsidR="00A35284" w:rsidRPr="004F4E3C">
        <w:rPr>
          <w:rFonts w:asciiTheme="minorHAnsi" w:hAnsiTheme="minorHAnsi" w:cstheme="minorHAnsi"/>
          <w:sz w:val="22"/>
          <w:szCs w:val="22"/>
          <w:lang w:val="fr-FR"/>
        </w:rPr>
        <w:t xml:space="preserve">Le prestataire devra, en cas de demande en ce sens, fournir au PNUD </w:t>
      </w:r>
      <w:r w:rsidR="00B53A1B" w:rsidRPr="004F4E3C">
        <w:rPr>
          <w:rFonts w:asciiTheme="minorHAnsi" w:hAnsiTheme="minorHAnsi" w:cstheme="minorHAnsi"/>
          <w:sz w:val="22"/>
          <w:szCs w:val="22"/>
          <w:lang w:val="fr-FR"/>
        </w:rPr>
        <w:t>une</w:t>
      </w:r>
      <w:r w:rsidR="00A35284" w:rsidRPr="004F4E3C">
        <w:rPr>
          <w:rFonts w:asciiTheme="minorHAnsi" w:hAnsiTheme="minorHAnsi" w:cstheme="minorHAnsi"/>
          <w:sz w:val="22"/>
          <w:szCs w:val="22"/>
          <w:lang w:val="fr-FR"/>
        </w:rPr>
        <w:t xml:space="preserve"> preuve </w:t>
      </w:r>
      <w:r w:rsidR="00B53A1B" w:rsidRPr="004F4E3C">
        <w:rPr>
          <w:rFonts w:asciiTheme="minorHAnsi" w:hAnsiTheme="minorHAnsi" w:cstheme="minorHAnsi"/>
          <w:sz w:val="22"/>
          <w:szCs w:val="22"/>
          <w:lang w:val="fr-FR"/>
        </w:rPr>
        <w:t>satisfaisante</w:t>
      </w:r>
      <w:r w:rsidR="00A35284" w:rsidRPr="004F4E3C">
        <w:rPr>
          <w:rFonts w:asciiTheme="minorHAnsi" w:hAnsiTheme="minorHAnsi" w:cstheme="minorHAnsi"/>
          <w:sz w:val="22"/>
          <w:szCs w:val="22"/>
          <w:lang w:val="fr-FR"/>
        </w:rPr>
        <w:t xml:space="preserve"> des assurances requises aux termes du présent article.</w:t>
      </w:r>
    </w:p>
    <w:p w14:paraId="576D6B85" w14:textId="77777777" w:rsidR="00904CF7" w:rsidRPr="004F4E3C" w:rsidRDefault="00904CF7" w:rsidP="00904CF7">
      <w:pPr>
        <w:jc w:val="both"/>
        <w:rPr>
          <w:rFonts w:asciiTheme="minorHAnsi" w:hAnsiTheme="minorHAnsi" w:cstheme="minorHAnsi"/>
          <w:sz w:val="22"/>
          <w:szCs w:val="22"/>
          <w:lang w:val="fr-FR"/>
        </w:rPr>
      </w:pPr>
    </w:p>
    <w:p w14:paraId="1BC2BF36"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9.0</w:t>
      </w:r>
      <w:r w:rsidRPr="004F4E3C">
        <w:rPr>
          <w:rFonts w:asciiTheme="minorHAnsi" w:hAnsiTheme="minorHAnsi" w:cstheme="minorHAnsi"/>
          <w:b/>
          <w:sz w:val="22"/>
          <w:szCs w:val="22"/>
          <w:lang w:val="fr-FR"/>
        </w:rPr>
        <w:tab/>
      </w:r>
      <w:r w:rsidR="00696794" w:rsidRPr="004F4E3C">
        <w:rPr>
          <w:rFonts w:asciiTheme="minorHAnsi" w:hAnsiTheme="minorHAnsi" w:cstheme="minorHAnsi"/>
          <w:b/>
          <w:sz w:val="22"/>
          <w:szCs w:val="22"/>
          <w:lang w:val="fr-FR"/>
        </w:rPr>
        <w:t>CHARGES/</w:t>
      </w:r>
      <w:r w:rsidR="00290FC9" w:rsidRPr="004F4E3C">
        <w:rPr>
          <w:rFonts w:asciiTheme="minorHAnsi" w:hAnsiTheme="minorHAnsi" w:cstheme="minorHAnsi"/>
          <w:b/>
          <w:sz w:val="22"/>
          <w:szCs w:val="22"/>
          <w:lang w:val="fr-FR"/>
        </w:rPr>
        <w:t>PRIVILEGES</w:t>
      </w:r>
      <w:r w:rsidR="00696794" w:rsidRPr="004F4E3C">
        <w:rPr>
          <w:rFonts w:asciiTheme="minorHAnsi" w:hAnsiTheme="minorHAnsi" w:cstheme="minorHAnsi"/>
          <w:b/>
          <w:sz w:val="22"/>
          <w:szCs w:val="22"/>
          <w:lang w:val="fr-FR"/>
        </w:rPr>
        <w:t> :</w:t>
      </w:r>
      <w:r w:rsidRPr="004F4E3C">
        <w:rPr>
          <w:rFonts w:asciiTheme="minorHAnsi" w:hAnsiTheme="minorHAnsi" w:cstheme="minorHAnsi"/>
          <w:b/>
          <w:sz w:val="22"/>
          <w:szCs w:val="22"/>
          <w:lang w:val="fr-FR"/>
        </w:rPr>
        <w:t xml:space="preserve"> </w:t>
      </w:r>
    </w:p>
    <w:p w14:paraId="192E31B1" w14:textId="77777777" w:rsidR="00904CF7" w:rsidRPr="004F4E3C" w:rsidRDefault="00904CF7" w:rsidP="00904CF7">
      <w:pPr>
        <w:jc w:val="both"/>
        <w:rPr>
          <w:rFonts w:asciiTheme="minorHAnsi" w:hAnsiTheme="minorHAnsi" w:cstheme="minorHAnsi"/>
          <w:b/>
          <w:sz w:val="22"/>
          <w:szCs w:val="22"/>
          <w:lang w:val="fr-FR"/>
        </w:rPr>
      </w:pPr>
    </w:p>
    <w:p w14:paraId="1C351A2F" w14:textId="77777777" w:rsidR="00904CF7" w:rsidRPr="004F4E3C" w:rsidRDefault="00696794"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 prestataire </w:t>
      </w:r>
      <w:r w:rsidR="008B4847" w:rsidRPr="004F4E3C">
        <w:rPr>
          <w:rFonts w:asciiTheme="minorHAnsi" w:hAnsiTheme="minorHAnsi" w:cstheme="minorHAnsi"/>
          <w:sz w:val="22"/>
          <w:szCs w:val="22"/>
          <w:lang w:val="fr-FR"/>
        </w:rPr>
        <w:t>devra s’abstenir de</w:t>
      </w:r>
      <w:r w:rsidR="00290FC9" w:rsidRPr="004F4E3C">
        <w:rPr>
          <w:rFonts w:asciiTheme="minorHAnsi" w:hAnsiTheme="minorHAnsi" w:cstheme="minorHAnsi"/>
          <w:sz w:val="22"/>
          <w:szCs w:val="22"/>
          <w:lang w:val="fr-FR"/>
        </w:rPr>
        <w:t xml:space="preserve"> </w:t>
      </w:r>
      <w:r w:rsidR="008B4847" w:rsidRPr="004F4E3C">
        <w:rPr>
          <w:rFonts w:asciiTheme="minorHAnsi" w:hAnsiTheme="minorHAnsi" w:cstheme="minorHAnsi"/>
          <w:sz w:val="22"/>
          <w:szCs w:val="22"/>
          <w:lang w:val="fr-FR"/>
        </w:rPr>
        <w:t xml:space="preserve">causer </w:t>
      </w:r>
      <w:r w:rsidR="00290FC9" w:rsidRPr="004F4E3C">
        <w:rPr>
          <w:rFonts w:asciiTheme="minorHAnsi" w:hAnsiTheme="minorHAnsi" w:cstheme="minorHAnsi"/>
          <w:sz w:val="22"/>
          <w:szCs w:val="22"/>
          <w:lang w:val="fr-FR"/>
        </w:rPr>
        <w:t xml:space="preserve">ou </w:t>
      </w:r>
      <w:r w:rsidR="008B4847" w:rsidRPr="004F4E3C">
        <w:rPr>
          <w:rFonts w:asciiTheme="minorHAnsi" w:hAnsiTheme="minorHAnsi" w:cstheme="minorHAnsi"/>
          <w:sz w:val="22"/>
          <w:szCs w:val="22"/>
          <w:lang w:val="fr-FR"/>
        </w:rPr>
        <w:t xml:space="preserve">de </w:t>
      </w:r>
      <w:r w:rsidR="00290FC9" w:rsidRPr="004F4E3C">
        <w:rPr>
          <w:rFonts w:asciiTheme="minorHAnsi" w:hAnsiTheme="minorHAnsi" w:cstheme="minorHAnsi"/>
          <w:sz w:val="22"/>
          <w:szCs w:val="22"/>
          <w:lang w:val="fr-FR"/>
        </w:rPr>
        <w:t xml:space="preserve">permettre l’inscription </w:t>
      </w:r>
      <w:r w:rsidR="003E5B07" w:rsidRPr="004F4E3C">
        <w:rPr>
          <w:rFonts w:asciiTheme="minorHAnsi" w:hAnsiTheme="minorHAnsi" w:cstheme="minorHAnsi"/>
          <w:sz w:val="22"/>
          <w:szCs w:val="22"/>
          <w:lang w:val="fr-FR"/>
        </w:rPr>
        <w:t xml:space="preserve">ou le maintien </w:t>
      </w:r>
      <w:r w:rsidR="00290FC9" w:rsidRPr="004F4E3C">
        <w:rPr>
          <w:rFonts w:asciiTheme="minorHAnsi" w:hAnsiTheme="minorHAnsi" w:cstheme="minorHAnsi"/>
          <w:sz w:val="22"/>
          <w:szCs w:val="22"/>
          <w:lang w:val="fr-FR"/>
        </w:rPr>
        <w:t xml:space="preserve">d’un privilège, d’une saisie ou autre charge par toute personne </w:t>
      </w:r>
      <w:r w:rsidR="003E5B07" w:rsidRPr="004F4E3C">
        <w:rPr>
          <w:rFonts w:asciiTheme="minorHAnsi" w:hAnsiTheme="minorHAnsi" w:cstheme="minorHAnsi"/>
          <w:sz w:val="22"/>
          <w:szCs w:val="22"/>
          <w:lang w:val="fr-FR"/>
        </w:rPr>
        <w:t xml:space="preserve">auprès de toute administration publique ou du PNUD </w:t>
      </w:r>
      <w:r w:rsidR="00E35B11" w:rsidRPr="004F4E3C">
        <w:rPr>
          <w:rFonts w:asciiTheme="minorHAnsi" w:hAnsiTheme="minorHAnsi" w:cstheme="minorHAnsi"/>
          <w:sz w:val="22"/>
          <w:szCs w:val="22"/>
          <w:lang w:val="fr-FR"/>
        </w:rPr>
        <w:t>sur</w:t>
      </w:r>
      <w:r w:rsidR="008B4847" w:rsidRPr="004F4E3C">
        <w:rPr>
          <w:rFonts w:asciiTheme="minorHAnsi" w:hAnsiTheme="minorHAnsi" w:cstheme="minorHAnsi"/>
          <w:sz w:val="22"/>
          <w:szCs w:val="22"/>
          <w:lang w:val="fr-FR"/>
        </w:rPr>
        <w:t xml:space="preserve"> toute somme</w:t>
      </w:r>
      <w:r w:rsidR="00E35B11" w:rsidRPr="004F4E3C">
        <w:rPr>
          <w:rFonts w:asciiTheme="minorHAnsi" w:hAnsiTheme="minorHAnsi" w:cstheme="minorHAnsi"/>
          <w:sz w:val="22"/>
          <w:szCs w:val="22"/>
          <w:lang w:val="fr-FR"/>
        </w:rPr>
        <w:t xml:space="preserve"> exigible ou devant le devenir au titre de prestations réalisées ou de matériaux fournis en application du présent Contrat ou </w:t>
      </w:r>
      <w:r w:rsidR="006444FE" w:rsidRPr="004F4E3C">
        <w:rPr>
          <w:rFonts w:asciiTheme="minorHAnsi" w:hAnsiTheme="minorHAnsi" w:cstheme="minorHAnsi"/>
          <w:sz w:val="22"/>
          <w:szCs w:val="22"/>
          <w:lang w:val="fr-FR"/>
        </w:rPr>
        <w:t>en raison de toute autre réclamation ou demande dirigée contre le prestataire.</w:t>
      </w:r>
    </w:p>
    <w:p w14:paraId="3C3A5078" w14:textId="77777777" w:rsidR="00904CF7" w:rsidRPr="004F4E3C" w:rsidRDefault="00904CF7" w:rsidP="00904CF7">
      <w:pPr>
        <w:jc w:val="both"/>
        <w:rPr>
          <w:rFonts w:asciiTheme="minorHAnsi" w:hAnsiTheme="minorHAnsi" w:cstheme="minorHAnsi"/>
          <w:sz w:val="22"/>
          <w:szCs w:val="22"/>
          <w:lang w:val="fr-FR"/>
        </w:rPr>
      </w:pPr>
    </w:p>
    <w:p w14:paraId="242DEBCE" w14:textId="77777777" w:rsidR="00904CF7" w:rsidRPr="004F4E3C" w:rsidRDefault="00904CF7" w:rsidP="00904CF7">
      <w:pPr>
        <w:tabs>
          <w:tab w:val="left" w:pos="0"/>
        </w:tabs>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10.0</w:t>
      </w:r>
      <w:r w:rsidRPr="004F4E3C">
        <w:rPr>
          <w:rFonts w:asciiTheme="minorHAnsi" w:hAnsiTheme="minorHAnsi" w:cstheme="minorHAnsi"/>
          <w:b/>
          <w:sz w:val="22"/>
          <w:szCs w:val="22"/>
          <w:lang w:val="fr-FR"/>
        </w:rPr>
        <w:tab/>
      </w:r>
      <w:r w:rsidR="00B3693F" w:rsidRPr="004F4E3C">
        <w:rPr>
          <w:rFonts w:asciiTheme="minorHAnsi" w:hAnsiTheme="minorHAnsi" w:cstheme="minorHAnsi"/>
          <w:b/>
          <w:sz w:val="22"/>
          <w:szCs w:val="22"/>
          <w:lang w:val="fr-FR"/>
        </w:rPr>
        <w:t>PROPRIETE DU MATERIEL :</w:t>
      </w:r>
      <w:r w:rsidRPr="004F4E3C">
        <w:rPr>
          <w:rFonts w:asciiTheme="minorHAnsi" w:hAnsiTheme="minorHAnsi" w:cstheme="minorHAnsi"/>
          <w:sz w:val="22"/>
          <w:szCs w:val="22"/>
          <w:lang w:val="fr-FR"/>
        </w:rPr>
        <w:t xml:space="preserve"> </w:t>
      </w:r>
    </w:p>
    <w:p w14:paraId="10BBFA02" w14:textId="77777777" w:rsidR="00904CF7" w:rsidRPr="004F4E3C" w:rsidRDefault="00904CF7" w:rsidP="00904CF7">
      <w:pPr>
        <w:ind w:left="720"/>
        <w:jc w:val="both"/>
        <w:rPr>
          <w:rFonts w:asciiTheme="minorHAnsi" w:hAnsiTheme="minorHAnsi" w:cstheme="minorHAnsi"/>
          <w:sz w:val="22"/>
          <w:szCs w:val="22"/>
          <w:lang w:val="fr-FR"/>
        </w:rPr>
      </w:pPr>
    </w:p>
    <w:p w14:paraId="1672CCBC" w14:textId="77777777" w:rsidR="00904CF7" w:rsidRPr="004F4E3C" w:rsidRDefault="00B3693F"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w:t>
      </w:r>
      <w:r w:rsidRPr="004F4E3C">
        <w:rPr>
          <w:rFonts w:asciiTheme="minorHAnsi" w:hAnsiTheme="minorHAnsi" w:cstheme="minorHAnsi"/>
          <w:sz w:val="22"/>
          <w:szCs w:val="22"/>
          <w:lang w:val="fr-FR"/>
        </w:rPr>
        <w:lastRenderedPageBreak/>
        <w:t>PNUD au titre du matériel qui sera considéré comme étant endommagé ou dégradé au-delà de l’usure normale.</w:t>
      </w:r>
    </w:p>
    <w:p w14:paraId="4D251001" w14:textId="77777777" w:rsidR="00D237F3" w:rsidRPr="004F4E3C" w:rsidRDefault="00D237F3" w:rsidP="00904CF7">
      <w:pPr>
        <w:ind w:left="720"/>
        <w:jc w:val="both"/>
        <w:rPr>
          <w:rFonts w:asciiTheme="minorHAnsi" w:hAnsiTheme="minorHAnsi" w:cstheme="minorHAnsi"/>
          <w:sz w:val="22"/>
          <w:szCs w:val="22"/>
          <w:lang w:val="fr-FR"/>
        </w:rPr>
      </w:pPr>
    </w:p>
    <w:p w14:paraId="21E3C9B0" w14:textId="77777777" w:rsidR="00B3693F" w:rsidRPr="004F4E3C" w:rsidRDefault="00B3693F" w:rsidP="00904CF7">
      <w:pPr>
        <w:ind w:left="720"/>
        <w:jc w:val="both"/>
        <w:rPr>
          <w:rFonts w:asciiTheme="minorHAnsi" w:hAnsiTheme="minorHAnsi" w:cstheme="minorHAnsi"/>
          <w:sz w:val="22"/>
          <w:szCs w:val="22"/>
          <w:lang w:val="fr-FR"/>
        </w:rPr>
      </w:pPr>
    </w:p>
    <w:p w14:paraId="3ABD17D1"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11.0</w:t>
      </w:r>
      <w:r w:rsidRPr="004F4E3C">
        <w:rPr>
          <w:rFonts w:asciiTheme="minorHAnsi" w:hAnsiTheme="minorHAnsi" w:cstheme="minorHAnsi"/>
          <w:b/>
          <w:sz w:val="22"/>
          <w:szCs w:val="22"/>
          <w:lang w:val="fr-FR"/>
        </w:rPr>
        <w:tab/>
      </w:r>
      <w:r w:rsidR="00B3693F" w:rsidRPr="004F4E3C">
        <w:rPr>
          <w:rFonts w:asciiTheme="minorHAnsi" w:hAnsiTheme="minorHAnsi" w:cstheme="minorHAnsi"/>
          <w:b/>
          <w:sz w:val="22"/>
          <w:szCs w:val="22"/>
          <w:lang w:val="fr-FR"/>
        </w:rPr>
        <w:t xml:space="preserve">DROITS D’AUTEUR, BREVETS ET AUTRES DROITS </w:t>
      </w:r>
      <w:r w:rsidR="00DD13D9" w:rsidRPr="004F4E3C">
        <w:rPr>
          <w:rFonts w:asciiTheme="minorHAnsi" w:hAnsiTheme="minorHAnsi" w:cstheme="minorHAnsi"/>
          <w:b/>
          <w:sz w:val="22"/>
          <w:szCs w:val="22"/>
          <w:lang w:val="fr-FR"/>
        </w:rPr>
        <w:t>PATRIMONIAUX</w:t>
      </w:r>
      <w:r w:rsidR="00055729" w:rsidRPr="004F4E3C">
        <w:rPr>
          <w:rFonts w:asciiTheme="minorHAnsi" w:hAnsiTheme="minorHAnsi" w:cstheme="minorHAnsi"/>
          <w:b/>
          <w:sz w:val="22"/>
          <w:szCs w:val="22"/>
          <w:lang w:val="fr-FR"/>
        </w:rPr>
        <w:t> :</w:t>
      </w:r>
    </w:p>
    <w:p w14:paraId="03476D38" w14:textId="77777777" w:rsidR="00904CF7" w:rsidRPr="004F4E3C" w:rsidRDefault="00904CF7" w:rsidP="00904CF7">
      <w:pPr>
        <w:jc w:val="both"/>
        <w:rPr>
          <w:rFonts w:asciiTheme="minorHAnsi" w:hAnsiTheme="minorHAnsi" w:cstheme="minorHAnsi"/>
          <w:b/>
          <w:sz w:val="22"/>
          <w:szCs w:val="22"/>
          <w:lang w:val="fr-FR"/>
        </w:rPr>
      </w:pPr>
    </w:p>
    <w:p w14:paraId="6635AAF9"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11.1</w:t>
      </w:r>
      <w:r w:rsidRPr="004F4E3C">
        <w:rPr>
          <w:rFonts w:asciiTheme="minorHAnsi" w:hAnsiTheme="minorHAnsi" w:cstheme="minorHAnsi"/>
          <w:sz w:val="22"/>
          <w:szCs w:val="22"/>
          <w:lang w:val="fr-FR"/>
        </w:rPr>
        <w:t xml:space="preserve"> </w:t>
      </w:r>
      <w:r w:rsidRPr="004F4E3C">
        <w:rPr>
          <w:rFonts w:asciiTheme="minorHAnsi" w:hAnsiTheme="minorHAnsi" w:cstheme="minorHAnsi"/>
          <w:sz w:val="22"/>
          <w:szCs w:val="22"/>
          <w:lang w:val="fr-FR"/>
        </w:rPr>
        <w:tab/>
      </w:r>
      <w:r w:rsidR="00E42413" w:rsidRPr="004F4E3C">
        <w:rPr>
          <w:rFonts w:asciiTheme="minorHAnsi" w:hAnsiTheme="minorHAnsi" w:cstheme="minorHAnsi"/>
          <w:sz w:val="22"/>
          <w:szCs w:val="22"/>
          <w:lang w:val="fr-FR"/>
        </w:rPr>
        <w:t xml:space="preserve">Sous réserve des dispositions contraires expresses </w:t>
      </w:r>
      <w:r w:rsidR="007154F7" w:rsidRPr="004F4E3C">
        <w:rPr>
          <w:rFonts w:asciiTheme="minorHAnsi" w:hAnsiTheme="minorHAnsi" w:cstheme="minorHAnsi"/>
          <w:sz w:val="22"/>
          <w:szCs w:val="22"/>
          <w:lang w:val="fr-FR"/>
        </w:rPr>
        <w:t xml:space="preserve">et écrites </w:t>
      </w:r>
      <w:r w:rsidR="00E42413" w:rsidRPr="004F4E3C">
        <w:rPr>
          <w:rFonts w:asciiTheme="minorHAnsi" w:hAnsiTheme="minorHAnsi" w:cstheme="minorHAnsi"/>
          <w:sz w:val="22"/>
          <w:szCs w:val="22"/>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4F4E3C">
        <w:rPr>
          <w:rFonts w:asciiTheme="minorHAnsi" w:hAnsiTheme="minorHAnsi" w:cstheme="minorHAnsi"/>
          <w:sz w:val="22"/>
          <w:szCs w:val="22"/>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33ED040D" w14:textId="77777777" w:rsidR="00904CF7" w:rsidRPr="004F4E3C" w:rsidRDefault="00904CF7" w:rsidP="00904CF7">
      <w:pPr>
        <w:jc w:val="both"/>
        <w:rPr>
          <w:rFonts w:asciiTheme="minorHAnsi" w:hAnsiTheme="minorHAnsi" w:cstheme="minorHAnsi"/>
          <w:sz w:val="22"/>
          <w:szCs w:val="22"/>
          <w:lang w:val="fr-FR"/>
        </w:rPr>
      </w:pPr>
    </w:p>
    <w:p w14:paraId="26C13F4A"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11.2</w:t>
      </w:r>
      <w:r w:rsidRPr="004F4E3C">
        <w:rPr>
          <w:rFonts w:asciiTheme="minorHAnsi" w:hAnsiTheme="minorHAnsi" w:cstheme="minorHAnsi"/>
          <w:sz w:val="22"/>
          <w:szCs w:val="22"/>
          <w:lang w:val="fr-FR"/>
        </w:rPr>
        <w:tab/>
      </w:r>
      <w:r w:rsidR="00C94FD7" w:rsidRPr="004F4E3C">
        <w:rPr>
          <w:rFonts w:asciiTheme="minorHAnsi" w:hAnsiTheme="minorHAnsi" w:cstheme="minorHAnsi"/>
          <w:sz w:val="22"/>
          <w:szCs w:val="22"/>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4F4E3C">
        <w:rPr>
          <w:rFonts w:asciiTheme="minorHAnsi" w:hAnsiTheme="minorHAnsi" w:cstheme="minorHAnsi"/>
          <w:sz w:val="22"/>
          <w:szCs w:val="22"/>
          <w:lang w:val="fr-FR"/>
        </w:rPr>
        <w:t xml:space="preserve">ou aura pu </w:t>
      </w:r>
      <w:r w:rsidR="00C94FD7" w:rsidRPr="004F4E3C">
        <w:rPr>
          <w:rFonts w:asciiTheme="minorHAnsi" w:hAnsiTheme="minorHAnsi" w:cstheme="minorHAnsi"/>
          <w:sz w:val="22"/>
          <w:szCs w:val="22"/>
          <w:lang w:val="fr-FR"/>
        </w:rPr>
        <w:t xml:space="preserve">développer ou acquérir indépendamment de l’exécution de ses obligations aux termes du contrat, le PNUD </w:t>
      </w:r>
      <w:r w:rsidR="00DB1F61" w:rsidRPr="004F4E3C">
        <w:rPr>
          <w:rFonts w:asciiTheme="minorHAnsi" w:hAnsiTheme="minorHAnsi" w:cstheme="minorHAnsi"/>
          <w:sz w:val="22"/>
          <w:szCs w:val="22"/>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5EA5C82E" w14:textId="77777777" w:rsidR="00904CF7" w:rsidRPr="004F4E3C" w:rsidRDefault="00904CF7" w:rsidP="00904CF7">
      <w:pPr>
        <w:ind w:left="1440" w:hanging="720"/>
        <w:jc w:val="both"/>
        <w:rPr>
          <w:rFonts w:asciiTheme="minorHAnsi" w:hAnsiTheme="minorHAnsi" w:cstheme="minorHAnsi"/>
          <w:sz w:val="22"/>
          <w:szCs w:val="22"/>
          <w:lang w:val="fr-FR"/>
        </w:rPr>
      </w:pPr>
    </w:p>
    <w:p w14:paraId="18FD85CC"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11.3</w:t>
      </w:r>
      <w:r w:rsidRPr="004F4E3C">
        <w:rPr>
          <w:rFonts w:asciiTheme="minorHAnsi" w:hAnsiTheme="minorHAnsi" w:cstheme="minorHAnsi"/>
          <w:sz w:val="22"/>
          <w:szCs w:val="22"/>
          <w:lang w:val="fr-FR"/>
        </w:rPr>
        <w:tab/>
      </w:r>
      <w:r w:rsidR="008F7149" w:rsidRPr="004F4E3C">
        <w:rPr>
          <w:rFonts w:asciiTheme="minorHAnsi" w:hAnsiTheme="minorHAnsi" w:cstheme="minorHAnsi"/>
          <w:sz w:val="22"/>
          <w:szCs w:val="22"/>
          <w:lang w:val="fr-FR"/>
        </w:rPr>
        <w:t xml:space="preserve">Si le PNUD en fait la demande, </w:t>
      </w:r>
      <w:r w:rsidR="006925C9" w:rsidRPr="004F4E3C">
        <w:rPr>
          <w:rFonts w:asciiTheme="minorHAnsi" w:hAnsiTheme="minorHAnsi" w:cstheme="minorHAnsi"/>
          <w:sz w:val="22"/>
          <w:szCs w:val="22"/>
          <w:lang w:val="fr-FR"/>
        </w:rPr>
        <w:t xml:space="preserve">le prestataire devra </w:t>
      </w:r>
      <w:proofErr w:type="spellStart"/>
      <w:r w:rsidR="006925C9" w:rsidRPr="004F4E3C">
        <w:rPr>
          <w:rFonts w:asciiTheme="minorHAnsi" w:hAnsiTheme="minorHAnsi" w:cstheme="minorHAnsi"/>
          <w:sz w:val="22"/>
          <w:szCs w:val="22"/>
          <w:lang w:val="fr-FR"/>
        </w:rPr>
        <w:t>pendre</w:t>
      </w:r>
      <w:proofErr w:type="spellEnd"/>
      <w:r w:rsidR="006925C9" w:rsidRPr="004F4E3C">
        <w:rPr>
          <w:rFonts w:asciiTheme="minorHAnsi" w:hAnsiTheme="minorHAnsi" w:cstheme="minorHAnsi"/>
          <w:sz w:val="22"/>
          <w:szCs w:val="22"/>
          <w:lang w:val="fr-FR"/>
        </w:rPr>
        <w:t xml:space="preserve"> toute mesure nécessaire, signer tout document requis et, d’une manière générale, </w:t>
      </w:r>
      <w:r w:rsidR="00267B06" w:rsidRPr="004F4E3C">
        <w:rPr>
          <w:rFonts w:asciiTheme="minorHAnsi" w:hAnsiTheme="minorHAnsi" w:cstheme="minorHAnsi"/>
          <w:sz w:val="22"/>
          <w:szCs w:val="22"/>
          <w:lang w:val="fr-FR"/>
        </w:rPr>
        <w:t>prêter son assistance aux fins de l’obtention desdits droits patrimoniaux et de leur transfert ou de leur fourniture sous licence au PNUD, conformément aux dispositions du droit applicable et du contrat.</w:t>
      </w:r>
    </w:p>
    <w:p w14:paraId="5102AAF7" w14:textId="77777777" w:rsidR="00904CF7" w:rsidRPr="004F4E3C" w:rsidRDefault="00904CF7" w:rsidP="00904CF7">
      <w:pPr>
        <w:ind w:left="1440" w:hanging="720"/>
        <w:jc w:val="both"/>
        <w:rPr>
          <w:rFonts w:asciiTheme="minorHAnsi" w:hAnsiTheme="minorHAnsi" w:cstheme="minorHAnsi"/>
          <w:b/>
          <w:sz w:val="22"/>
          <w:szCs w:val="22"/>
          <w:lang w:val="fr-FR"/>
        </w:rPr>
      </w:pPr>
    </w:p>
    <w:p w14:paraId="6E65A6FC"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11.4</w:t>
      </w:r>
      <w:r w:rsidRPr="004F4E3C">
        <w:rPr>
          <w:rFonts w:asciiTheme="minorHAnsi" w:hAnsiTheme="minorHAnsi" w:cstheme="minorHAnsi"/>
          <w:sz w:val="22"/>
          <w:szCs w:val="22"/>
          <w:lang w:val="fr-FR"/>
        </w:rPr>
        <w:tab/>
      </w:r>
      <w:r w:rsidR="00267B06" w:rsidRPr="004F4E3C">
        <w:rPr>
          <w:rFonts w:asciiTheme="minorHAnsi" w:hAnsiTheme="minorHAnsi" w:cstheme="minorHAnsi"/>
          <w:sz w:val="22"/>
          <w:szCs w:val="22"/>
          <w:lang w:val="fr-FR"/>
        </w:rPr>
        <w:t xml:space="preserve">Sous réserve des dispositions qui précèdent, </w:t>
      </w:r>
      <w:r w:rsidR="002F0296" w:rsidRPr="004F4E3C">
        <w:rPr>
          <w:rFonts w:asciiTheme="minorHAnsi" w:hAnsiTheme="minorHAnsi" w:cstheme="minorHAnsi"/>
          <w:sz w:val="22"/>
          <w:szCs w:val="22"/>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4F4E3C">
        <w:rPr>
          <w:rFonts w:asciiTheme="minorHAnsi" w:hAnsiTheme="minorHAnsi" w:cstheme="minorHAnsi"/>
          <w:sz w:val="22"/>
          <w:szCs w:val="22"/>
          <w:lang w:val="fr-FR"/>
        </w:rPr>
        <w:t xml:space="preserve"> et ne devront être remis qu’aux fonctionnaires autorisés du PNUD à l’issue des prestations réalisées en application du contrat.</w:t>
      </w:r>
    </w:p>
    <w:p w14:paraId="4CC408E8" w14:textId="77777777" w:rsidR="00904CF7" w:rsidRPr="004F4E3C" w:rsidRDefault="00904CF7" w:rsidP="00904CF7">
      <w:pPr>
        <w:jc w:val="both"/>
        <w:rPr>
          <w:rFonts w:asciiTheme="minorHAnsi" w:hAnsiTheme="minorHAnsi" w:cstheme="minorHAnsi"/>
          <w:sz w:val="22"/>
          <w:szCs w:val="22"/>
          <w:lang w:val="fr-FR"/>
        </w:rPr>
      </w:pPr>
    </w:p>
    <w:p w14:paraId="179693C3" w14:textId="77777777" w:rsidR="00904CF7" w:rsidRPr="004F4E3C" w:rsidRDefault="00904CF7" w:rsidP="00744DBE">
      <w:pPr>
        <w:ind w:left="708" w:hanging="708"/>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12.0</w:t>
      </w:r>
      <w:r w:rsidRPr="004F4E3C">
        <w:rPr>
          <w:rFonts w:asciiTheme="minorHAnsi" w:hAnsiTheme="minorHAnsi" w:cstheme="minorHAnsi"/>
          <w:b/>
          <w:sz w:val="22"/>
          <w:szCs w:val="22"/>
          <w:lang w:val="fr-FR"/>
        </w:rPr>
        <w:tab/>
      </w:r>
      <w:r w:rsidR="00744DBE" w:rsidRPr="004F4E3C">
        <w:rPr>
          <w:rFonts w:asciiTheme="minorHAnsi" w:hAnsiTheme="minorHAnsi" w:cstheme="minorHAnsi"/>
          <w:b/>
          <w:sz w:val="22"/>
          <w:szCs w:val="22"/>
          <w:lang w:val="fr-FR"/>
        </w:rPr>
        <w:t>UTILISATION DU NOM, DE L’</w:t>
      </w:r>
      <w:r w:rsidRPr="004F4E3C">
        <w:rPr>
          <w:rFonts w:asciiTheme="minorHAnsi" w:hAnsiTheme="minorHAnsi" w:cstheme="minorHAnsi"/>
          <w:b/>
          <w:sz w:val="22"/>
          <w:szCs w:val="22"/>
          <w:lang w:val="fr-FR"/>
        </w:rPr>
        <w:t>EMBLEM</w:t>
      </w:r>
      <w:r w:rsidR="00744DBE" w:rsidRPr="004F4E3C">
        <w:rPr>
          <w:rFonts w:asciiTheme="minorHAnsi" w:hAnsiTheme="minorHAnsi" w:cstheme="minorHAnsi"/>
          <w:b/>
          <w:sz w:val="22"/>
          <w:szCs w:val="22"/>
          <w:lang w:val="fr-FR"/>
        </w:rPr>
        <w:t>E OU DU SCEAU OFFICIEL DU PNUD OU DE L’ORGANISATION DES NATIONS UNIES :</w:t>
      </w:r>
      <w:r w:rsidRPr="004F4E3C">
        <w:rPr>
          <w:rFonts w:asciiTheme="minorHAnsi" w:hAnsiTheme="minorHAnsi" w:cstheme="minorHAnsi"/>
          <w:sz w:val="22"/>
          <w:szCs w:val="22"/>
          <w:lang w:val="fr-FR"/>
        </w:rPr>
        <w:t xml:space="preserve"> </w:t>
      </w:r>
    </w:p>
    <w:p w14:paraId="06AF4D66" w14:textId="77777777" w:rsidR="00904CF7" w:rsidRPr="004F4E3C" w:rsidRDefault="00904CF7" w:rsidP="00904CF7">
      <w:pPr>
        <w:jc w:val="both"/>
        <w:rPr>
          <w:rFonts w:asciiTheme="minorHAnsi" w:hAnsiTheme="minorHAnsi" w:cstheme="minorHAnsi"/>
          <w:sz w:val="22"/>
          <w:szCs w:val="22"/>
          <w:lang w:val="fr-FR"/>
        </w:rPr>
      </w:pPr>
    </w:p>
    <w:p w14:paraId="0E390651" w14:textId="77777777" w:rsidR="00904CF7" w:rsidRPr="004F4E3C" w:rsidRDefault="00906BC8"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3CB4171C" w14:textId="77777777" w:rsidR="00904CF7" w:rsidRPr="004F4E3C" w:rsidRDefault="00904CF7" w:rsidP="00904CF7">
      <w:pPr>
        <w:jc w:val="both"/>
        <w:rPr>
          <w:rFonts w:asciiTheme="minorHAnsi" w:hAnsiTheme="minorHAnsi" w:cstheme="minorHAnsi"/>
          <w:sz w:val="22"/>
          <w:szCs w:val="22"/>
          <w:lang w:val="fr-FR"/>
        </w:rPr>
      </w:pPr>
    </w:p>
    <w:p w14:paraId="63E76429"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13.0</w:t>
      </w:r>
      <w:r w:rsidRPr="004F4E3C">
        <w:rPr>
          <w:rFonts w:asciiTheme="minorHAnsi" w:hAnsiTheme="minorHAnsi" w:cstheme="minorHAnsi"/>
          <w:b/>
          <w:sz w:val="22"/>
          <w:szCs w:val="22"/>
          <w:lang w:val="fr-FR"/>
        </w:rPr>
        <w:tab/>
      </w:r>
      <w:r w:rsidR="00906BC8" w:rsidRPr="004F4E3C">
        <w:rPr>
          <w:rFonts w:asciiTheme="minorHAnsi" w:hAnsiTheme="minorHAnsi" w:cstheme="minorHAnsi"/>
          <w:b/>
          <w:sz w:val="22"/>
          <w:szCs w:val="22"/>
          <w:lang w:val="fr-FR"/>
        </w:rPr>
        <w:t xml:space="preserve">CONFIDENTIALITE DES DOCUMENTS ET </w:t>
      </w:r>
      <w:r w:rsidRPr="004F4E3C">
        <w:rPr>
          <w:rFonts w:asciiTheme="minorHAnsi" w:hAnsiTheme="minorHAnsi" w:cstheme="minorHAnsi"/>
          <w:b/>
          <w:sz w:val="22"/>
          <w:szCs w:val="22"/>
          <w:lang w:val="fr-FR"/>
        </w:rPr>
        <w:t>INFORMATION</w:t>
      </w:r>
      <w:r w:rsidR="00906BC8" w:rsidRPr="004F4E3C">
        <w:rPr>
          <w:rFonts w:asciiTheme="minorHAnsi" w:hAnsiTheme="minorHAnsi" w:cstheme="minorHAnsi"/>
          <w:b/>
          <w:sz w:val="22"/>
          <w:szCs w:val="22"/>
          <w:lang w:val="fr-FR"/>
        </w:rPr>
        <w:t>S :</w:t>
      </w:r>
    </w:p>
    <w:p w14:paraId="3EFA74AD" w14:textId="77777777" w:rsidR="00904CF7" w:rsidRPr="004F4E3C" w:rsidRDefault="00904CF7" w:rsidP="00904CF7">
      <w:pPr>
        <w:jc w:val="both"/>
        <w:rPr>
          <w:rFonts w:asciiTheme="minorHAnsi" w:hAnsiTheme="minorHAnsi" w:cstheme="minorHAnsi"/>
          <w:sz w:val="22"/>
          <w:szCs w:val="22"/>
          <w:lang w:val="fr-FR"/>
        </w:rPr>
      </w:pPr>
    </w:p>
    <w:p w14:paraId="295AED63" w14:textId="77777777" w:rsidR="00904CF7" w:rsidRPr="004F4E3C" w:rsidRDefault="00B7055B" w:rsidP="00904CF7">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Les informations et données </w:t>
      </w:r>
      <w:r w:rsidR="00EF6F44" w:rsidRPr="004F4E3C">
        <w:rPr>
          <w:rFonts w:asciiTheme="minorHAnsi" w:hAnsiTheme="minorHAnsi" w:cstheme="minorHAnsi"/>
          <w:sz w:val="22"/>
          <w:szCs w:val="22"/>
          <w:lang w:val="fr-FR"/>
        </w:rPr>
        <w:t xml:space="preserve">considérées par l’une ou l’autre des parties comme étant </w:t>
      </w:r>
      <w:r w:rsidR="00136E53" w:rsidRPr="004F4E3C">
        <w:rPr>
          <w:rFonts w:asciiTheme="minorHAnsi" w:hAnsiTheme="minorHAnsi" w:cstheme="minorHAnsi"/>
          <w:sz w:val="22"/>
          <w:szCs w:val="22"/>
          <w:lang w:val="fr-FR"/>
        </w:rPr>
        <w:t>exclusives</w:t>
      </w:r>
      <w:r w:rsidR="00EF6F44" w:rsidRPr="004F4E3C">
        <w:rPr>
          <w:rFonts w:asciiTheme="minorHAnsi" w:hAnsiTheme="minorHAnsi" w:cstheme="minorHAnsi"/>
          <w:sz w:val="22"/>
          <w:szCs w:val="22"/>
          <w:lang w:val="fr-FR"/>
        </w:rPr>
        <w:t xml:space="preserve"> qui seront communiquées ou divulguées par l’une des parties (l</w:t>
      </w:r>
      <w:r w:rsidR="00A7292A" w:rsidRPr="004F4E3C">
        <w:rPr>
          <w:rFonts w:asciiTheme="minorHAnsi" w:hAnsiTheme="minorHAnsi" w:cstheme="minorHAnsi"/>
          <w:sz w:val="22"/>
          <w:szCs w:val="22"/>
          <w:lang w:val="fr-FR"/>
        </w:rPr>
        <w:t>e</w:t>
      </w:r>
      <w:r w:rsidR="00EF6F44" w:rsidRPr="004F4E3C">
        <w:rPr>
          <w:rFonts w:asciiTheme="minorHAnsi" w:hAnsiTheme="minorHAnsi" w:cstheme="minorHAnsi"/>
          <w:sz w:val="22"/>
          <w:szCs w:val="22"/>
          <w:lang w:val="fr-FR"/>
        </w:rPr>
        <w:t xml:space="preserve"> « Divulgat</w:t>
      </w:r>
      <w:r w:rsidR="00A7292A" w:rsidRPr="004F4E3C">
        <w:rPr>
          <w:rFonts w:asciiTheme="minorHAnsi" w:hAnsiTheme="minorHAnsi" w:cstheme="minorHAnsi"/>
          <w:sz w:val="22"/>
          <w:szCs w:val="22"/>
          <w:lang w:val="fr-FR"/>
        </w:rPr>
        <w:t>eur</w:t>
      </w:r>
      <w:r w:rsidR="00EF6F44" w:rsidRPr="004F4E3C">
        <w:rPr>
          <w:rFonts w:asciiTheme="minorHAnsi" w:hAnsiTheme="minorHAnsi" w:cstheme="minorHAnsi"/>
          <w:sz w:val="22"/>
          <w:szCs w:val="22"/>
          <w:lang w:val="fr-FR"/>
        </w:rPr>
        <w:t xml:space="preserve"> ») à l’autre partie </w:t>
      </w:r>
      <w:r w:rsidR="00EF6F44" w:rsidRPr="004F4E3C">
        <w:rPr>
          <w:rFonts w:asciiTheme="minorHAnsi" w:hAnsiTheme="minorHAnsi" w:cstheme="minorHAnsi"/>
          <w:sz w:val="22"/>
          <w:szCs w:val="22"/>
          <w:lang w:val="fr-FR"/>
        </w:rPr>
        <w:lastRenderedPageBreak/>
        <w:t>(l</w:t>
      </w:r>
      <w:r w:rsidR="00A7292A" w:rsidRPr="004F4E3C">
        <w:rPr>
          <w:rFonts w:asciiTheme="minorHAnsi" w:hAnsiTheme="minorHAnsi" w:cstheme="minorHAnsi"/>
          <w:sz w:val="22"/>
          <w:szCs w:val="22"/>
          <w:lang w:val="fr-FR"/>
        </w:rPr>
        <w:t>e</w:t>
      </w:r>
      <w:r w:rsidR="00EF6F44" w:rsidRPr="004F4E3C">
        <w:rPr>
          <w:rFonts w:asciiTheme="minorHAnsi" w:hAnsiTheme="minorHAnsi" w:cstheme="minorHAnsi"/>
          <w:sz w:val="22"/>
          <w:szCs w:val="22"/>
          <w:lang w:val="fr-FR"/>
        </w:rPr>
        <w:t xml:space="preserve"> « </w:t>
      </w:r>
      <w:r w:rsidR="00A7292A" w:rsidRPr="004F4E3C">
        <w:rPr>
          <w:rFonts w:asciiTheme="minorHAnsi" w:hAnsiTheme="minorHAnsi" w:cstheme="minorHAnsi"/>
          <w:sz w:val="22"/>
          <w:szCs w:val="22"/>
          <w:lang w:val="fr-FR"/>
        </w:rPr>
        <w:t>Destinataire</w:t>
      </w:r>
      <w:r w:rsidR="00EF6F44" w:rsidRPr="004F4E3C">
        <w:rPr>
          <w:rFonts w:asciiTheme="minorHAnsi" w:hAnsiTheme="minorHAnsi" w:cstheme="minorHAnsi"/>
          <w:sz w:val="22"/>
          <w:szCs w:val="22"/>
          <w:lang w:val="fr-FR"/>
        </w:rPr>
        <w:t> ») au cours de l’exécution du contrat</w:t>
      </w:r>
      <w:r w:rsidR="00136E53" w:rsidRPr="004F4E3C">
        <w:rPr>
          <w:rFonts w:asciiTheme="minorHAnsi" w:hAnsiTheme="minorHAnsi" w:cstheme="minorHAnsi"/>
          <w:sz w:val="22"/>
          <w:szCs w:val="22"/>
          <w:lang w:val="fr-FR"/>
        </w:rPr>
        <w:t xml:space="preserve"> et qui seront qualifiées d’informations confidentielles (les « Informations ») devront être protégées par ladite partie et </w:t>
      </w:r>
      <w:r w:rsidR="00A7292A" w:rsidRPr="004F4E3C">
        <w:rPr>
          <w:rFonts w:asciiTheme="minorHAnsi" w:hAnsiTheme="minorHAnsi" w:cstheme="minorHAnsi"/>
          <w:sz w:val="22"/>
          <w:szCs w:val="22"/>
          <w:lang w:val="fr-FR"/>
        </w:rPr>
        <w:t>traitées</w:t>
      </w:r>
      <w:r w:rsidR="00136E53" w:rsidRPr="004F4E3C">
        <w:rPr>
          <w:rFonts w:asciiTheme="minorHAnsi" w:hAnsiTheme="minorHAnsi" w:cstheme="minorHAnsi"/>
          <w:sz w:val="22"/>
          <w:szCs w:val="22"/>
          <w:lang w:val="fr-FR"/>
        </w:rPr>
        <w:t xml:space="preserve"> de la manière suivante :</w:t>
      </w:r>
    </w:p>
    <w:p w14:paraId="2051AEF5" w14:textId="77777777" w:rsidR="00904CF7" w:rsidRPr="004F4E3C" w:rsidRDefault="00904CF7" w:rsidP="00904CF7">
      <w:pPr>
        <w:jc w:val="both"/>
        <w:rPr>
          <w:rFonts w:asciiTheme="minorHAnsi" w:hAnsiTheme="minorHAnsi" w:cstheme="minorHAnsi"/>
          <w:sz w:val="22"/>
          <w:szCs w:val="22"/>
          <w:lang w:val="fr-FR"/>
        </w:rPr>
      </w:pPr>
    </w:p>
    <w:p w14:paraId="78B1A51F"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13.1</w:t>
      </w:r>
      <w:r w:rsidRPr="004F4E3C">
        <w:rPr>
          <w:rFonts w:asciiTheme="minorHAnsi" w:hAnsiTheme="minorHAnsi" w:cstheme="minorHAnsi"/>
          <w:sz w:val="22"/>
          <w:szCs w:val="22"/>
          <w:lang w:val="fr-FR"/>
        </w:rPr>
        <w:tab/>
      </w:r>
      <w:r w:rsidR="00A7292A" w:rsidRPr="004F4E3C">
        <w:rPr>
          <w:rFonts w:asciiTheme="minorHAnsi" w:hAnsiTheme="minorHAnsi" w:cstheme="minorHAnsi"/>
          <w:sz w:val="22"/>
          <w:szCs w:val="22"/>
          <w:lang w:val="fr-FR"/>
        </w:rPr>
        <w:t>Le destinataire</w:t>
      </w:r>
      <w:r w:rsidRPr="004F4E3C">
        <w:rPr>
          <w:rFonts w:asciiTheme="minorHAnsi" w:hAnsiTheme="minorHAnsi" w:cstheme="minorHAnsi"/>
          <w:sz w:val="22"/>
          <w:szCs w:val="22"/>
          <w:lang w:val="fr-FR"/>
        </w:rPr>
        <w:t xml:space="preserve"> </w:t>
      </w:r>
      <w:r w:rsidR="00A7292A" w:rsidRPr="004F4E3C">
        <w:rPr>
          <w:rFonts w:asciiTheme="minorHAnsi" w:hAnsiTheme="minorHAnsi" w:cstheme="minorHAnsi"/>
          <w:sz w:val="22"/>
          <w:szCs w:val="22"/>
          <w:lang w:val="fr-FR"/>
        </w:rPr>
        <w:t>(le « Destinataire ») desdites informations devra :</w:t>
      </w:r>
    </w:p>
    <w:p w14:paraId="52189856" w14:textId="77777777" w:rsidR="00904CF7" w:rsidRPr="004F4E3C" w:rsidRDefault="00904CF7" w:rsidP="00904CF7">
      <w:pPr>
        <w:jc w:val="both"/>
        <w:rPr>
          <w:rFonts w:asciiTheme="minorHAnsi" w:hAnsiTheme="minorHAnsi" w:cstheme="minorHAnsi"/>
          <w:sz w:val="22"/>
          <w:szCs w:val="22"/>
          <w:lang w:val="fr-FR"/>
        </w:rPr>
      </w:pPr>
    </w:p>
    <w:p w14:paraId="149901AC" w14:textId="77777777" w:rsidR="00904CF7" w:rsidRPr="004F4E3C" w:rsidRDefault="00904CF7" w:rsidP="00904CF7">
      <w:pPr>
        <w:ind w:left="216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13.1.1</w:t>
      </w:r>
      <w:r w:rsidRPr="004F4E3C">
        <w:rPr>
          <w:rFonts w:asciiTheme="minorHAnsi" w:hAnsiTheme="minorHAnsi" w:cstheme="minorHAnsi"/>
          <w:sz w:val="22"/>
          <w:szCs w:val="22"/>
          <w:lang w:val="fr-FR"/>
        </w:rPr>
        <w:tab/>
      </w:r>
      <w:r w:rsidR="007601BD" w:rsidRPr="004F4E3C">
        <w:rPr>
          <w:rFonts w:asciiTheme="minorHAnsi" w:hAnsiTheme="minorHAnsi" w:cstheme="minorHAnsi"/>
          <w:sz w:val="22"/>
          <w:szCs w:val="22"/>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4F4E3C">
        <w:rPr>
          <w:rFonts w:asciiTheme="minorHAnsi" w:hAnsiTheme="minorHAnsi" w:cstheme="minorHAnsi"/>
          <w:sz w:val="22"/>
          <w:szCs w:val="22"/>
          <w:lang w:val="fr-FR"/>
        </w:rPr>
        <w:t>qu’il ne souhaite pas divulguer, publier ou disséminer ; et</w:t>
      </w:r>
    </w:p>
    <w:p w14:paraId="4CE1E293" w14:textId="77777777" w:rsidR="00904CF7" w:rsidRPr="004F4E3C" w:rsidRDefault="00904CF7" w:rsidP="00904CF7">
      <w:pPr>
        <w:ind w:left="216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13.1.2</w:t>
      </w:r>
      <w:r w:rsidRPr="004F4E3C">
        <w:rPr>
          <w:rFonts w:asciiTheme="minorHAnsi" w:hAnsiTheme="minorHAnsi" w:cstheme="minorHAnsi"/>
          <w:b/>
          <w:sz w:val="22"/>
          <w:szCs w:val="22"/>
          <w:lang w:val="fr-FR"/>
        </w:rPr>
        <w:tab/>
      </w:r>
      <w:r w:rsidRPr="004F4E3C">
        <w:rPr>
          <w:rFonts w:asciiTheme="minorHAnsi" w:hAnsiTheme="minorHAnsi" w:cstheme="minorHAnsi"/>
          <w:sz w:val="22"/>
          <w:szCs w:val="22"/>
          <w:lang w:val="fr-FR"/>
        </w:rPr>
        <w:t>u</w:t>
      </w:r>
      <w:r w:rsidR="004E0089" w:rsidRPr="004F4E3C">
        <w:rPr>
          <w:rFonts w:asciiTheme="minorHAnsi" w:hAnsiTheme="minorHAnsi" w:cstheme="minorHAnsi"/>
          <w:sz w:val="22"/>
          <w:szCs w:val="22"/>
          <w:lang w:val="fr-FR"/>
        </w:rPr>
        <w:t>tiliser les Informations du Divulgateur uniquement aux fins pour lesquelles elles auront été divulguées</w:t>
      </w:r>
      <w:r w:rsidRPr="004F4E3C">
        <w:rPr>
          <w:rFonts w:asciiTheme="minorHAnsi" w:hAnsiTheme="minorHAnsi" w:cstheme="minorHAnsi"/>
          <w:sz w:val="22"/>
          <w:szCs w:val="22"/>
          <w:lang w:val="fr-FR"/>
        </w:rPr>
        <w:t>.</w:t>
      </w:r>
    </w:p>
    <w:p w14:paraId="10BDF8FF" w14:textId="77777777" w:rsidR="00904CF7" w:rsidRPr="004F4E3C" w:rsidRDefault="00904CF7" w:rsidP="00904CF7">
      <w:pPr>
        <w:jc w:val="both"/>
        <w:rPr>
          <w:rFonts w:asciiTheme="minorHAnsi" w:hAnsiTheme="minorHAnsi" w:cstheme="minorHAnsi"/>
          <w:sz w:val="22"/>
          <w:szCs w:val="22"/>
          <w:lang w:val="fr-FR"/>
        </w:rPr>
      </w:pPr>
    </w:p>
    <w:p w14:paraId="63060F13"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13.2</w:t>
      </w:r>
      <w:r w:rsidRPr="004F4E3C">
        <w:rPr>
          <w:rFonts w:asciiTheme="minorHAnsi" w:hAnsiTheme="minorHAnsi" w:cstheme="minorHAnsi"/>
          <w:sz w:val="22"/>
          <w:szCs w:val="22"/>
          <w:lang w:val="fr-FR"/>
        </w:rPr>
        <w:tab/>
      </w:r>
      <w:r w:rsidR="00C20DE5" w:rsidRPr="004F4E3C">
        <w:rPr>
          <w:rFonts w:asciiTheme="minorHAnsi" w:hAnsiTheme="minorHAnsi" w:cstheme="minorHAnsi"/>
          <w:sz w:val="22"/>
          <w:szCs w:val="22"/>
          <w:lang w:val="fr-FR"/>
        </w:rPr>
        <w:t>A condition que le Destinataire signe avec les personnes ou entités suivantes</w:t>
      </w:r>
      <w:r w:rsidRPr="004F4E3C">
        <w:rPr>
          <w:rFonts w:asciiTheme="minorHAnsi" w:hAnsiTheme="minorHAnsi" w:cstheme="minorHAnsi"/>
          <w:sz w:val="22"/>
          <w:szCs w:val="22"/>
          <w:lang w:val="fr-FR"/>
        </w:rPr>
        <w:t xml:space="preserve"> </w:t>
      </w:r>
      <w:r w:rsidR="00C20DE5" w:rsidRPr="004F4E3C">
        <w:rPr>
          <w:rFonts w:asciiTheme="minorHAnsi" w:hAnsiTheme="minorHAnsi" w:cstheme="minorHAnsi"/>
          <w:sz w:val="22"/>
          <w:szCs w:val="22"/>
          <w:lang w:val="fr-FR"/>
        </w:rPr>
        <w:t>un accord écrit les obligeant à préserver la confidentialité des Informations conformément au contrat et au présent article 13, le Destinataire pourra divulguer les Informations :</w:t>
      </w:r>
    </w:p>
    <w:p w14:paraId="7A7D2DD5" w14:textId="77777777" w:rsidR="00904CF7" w:rsidRPr="004F4E3C" w:rsidRDefault="00904CF7" w:rsidP="00904CF7">
      <w:pPr>
        <w:jc w:val="both"/>
        <w:rPr>
          <w:rFonts w:asciiTheme="minorHAnsi" w:hAnsiTheme="minorHAnsi" w:cstheme="minorHAnsi"/>
          <w:sz w:val="22"/>
          <w:szCs w:val="22"/>
          <w:lang w:val="fr-FR"/>
        </w:rPr>
      </w:pPr>
    </w:p>
    <w:p w14:paraId="2F542DBB" w14:textId="77777777" w:rsidR="00904CF7" w:rsidRPr="004F4E3C" w:rsidRDefault="00904CF7" w:rsidP="00904CF7">
      <w:pPr>
        <w:ind w:left="216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13.2.1</w:t>
      </w:r>
      <w:r w:rsidRPr="004F4E3C">
        <w:rPr>
          <w:rFonts w:asciiTheme="minorHAnsi" w:hAnsiTheme="minorHAnsi" w:cstheme="minorHAnsi"/>
          <w:sz w:val="22"/>
          <w:szCs w:val="22"/>
          <w:lang w:val="fr-FR"/>
        </w:rPr>
        <w:tab/>
      </w:r>
      <w:r w:rsidR="00C20DE5" w:rsidRPr="004F4E3C">
        <w:rPr>
          <w:rFonts w:asciiTheme="minorHAnsi" w:hAnsiTheme="minorHAnsi" w:cstheme="minorHAnsi"/>
          <w:sz w:val="22"/>
          <w:szCs w:val="22"/>
          <w:lang w:val="fr-FR"/>
        </w:rPr>
        <w:t>à toute autre partie, avec le consentement préalable et écrit du Divulgateur ; et</w:t>
      </w:r>
    </w:p>
    <w:p w14:paraId="4B6B2165" w14:textId="77777777" w:rsidR="00904CF7" w:rsidRPr="004F4E3C" w:rsidRDefault="00904CF7" w:rsidP="00904CF7">
      <w:pPr>
        <w:ind w:left="216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13.2.2</w:t>
      </w:r>
      <w:r w:rsidRPr="004F4E3C">
        <w:rPr>
          <w:rFonts w:asciiTheme="minorHAnsi" w:hAnsiTheme="minorHAnsi" w:cstheme="minorHAnsi"/>
          <w:sz w:val="22"/>
          <w:szCs w:val="22"/>
          <w:lang w:val="fr-FR"/>
        </w:rPr>
        <w:tab/>
      </w:r>
      <w:r w:rsidR="00C20DE5" w:rsidRPr="004F4E3C">
        <w:rPr>
          <w:rFonts w:asciiTheme="minorHAnsi" w:hAnsiTheme="minorHAnsi" w:cstheme="minorHAnsi"/>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7ECFDF3" w14:textId="77777777" w:rsidR="00904CF7" w:rsidRPr="004F4E3C" w:rsidRDefault="00904CF7" w:rsidP="00904CF7">
      <w:pPr>
        <w:jc w:val="both"/>
        <w:rPr>
          <w:rFonts w:asciiTheme="minorHAnsi" w:hAnsiTheme="minorHAnsi" w:cstheme="minorHAnsi"/>
          <w:sz w:val="22"/>
          <w:szCs w:val="22"/>
          <w:lang w:val="fr-FR"/>
        </w:rPr>
      </w:pPr>
    </w:p>
    <w:p w14:paraId="09D74074" w14:textId="77777777" w:rsidR="00904CF7" w:rsidRPr="004F4E3C" w:rsidRDefault="00904CF7" w:rsidP="00904CF7">
      <w:pPr>
        <w:ind w:left="2970" w:hanging="81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13.2.2.1</w:t>
      </w:r>
      <w:r w:rsidRPr="004F4E3C">
        <w:rPr>
          <w:rFonts w:asciiTheme="minorHAnsi" w:hAnsiTheme="minorHAnsi" w:cstheme="minorHAnsi"/>
          <w:sz w:val="22"/>
          <w:szCs w:val="22"/>
          <w:lang w:val="fr-FR"/>
        </w:rPr>
        <w:t xml:space="preserve"> </w:t>
      </w:r>
      <w:r w:rsidR="00221473" w:rsidRPr="004F4E3C">
        <w:rPr>
          <w:rFonts w:asciiTheme="minorHAnsi" w:hAnsiTheme="minorHAnsi" w:cstheme="minorHAnsi"/>
          <w:sz w:val="22"/>
          <w:szCs w:val="22"/>
          <w:lang w:val="fr-FR"/>
        </w:rPr>
        <w:t>une société dans laquelle la partie concernée détient ou contrôle de toute autre manière,</w:t>
      </w:r>
      <w:r w:rsidR="00EA2351" w:rsidRPr="004F4E3C">
        <w:rPr>
          <w:rFonts w:asciiTheme="minorHAnsi" w:hAnsiTheme="minorHAnsi" w:cstheme="minorHAnsi"/>
          <w:sz w:val="22"/>
          <w:szCs w:val="22"/>
          <w:lang w:val="fr-FR"/>
        </w:rPr>
        <w:t xml:space="preserve"> directement ou indirectement, </w:t>
      </w:r>
      <w:r w:rsidR="00D87675" w:rsidRPr="004F4E3C">
        <w:rPr>
          <w:rFonts w:asciiTheme="minorHAnsi" w:hAnsiTheme="minorHAnsi" w:cstheme="minorHAnsi"/>
          <w:sz w:val="22"/>
          <w:szCs w:val="22"/>
          <w:lang w:val="fr-FR"/>
        </w:rPr>
        <w:t xml:space="preserve">plus de cinquante pour cent (50 %) des actions assorties du droit de vote ; </w:t>
      </w:r>
      <w:proofErr w:type="gramStart"/>
      <w:r w:rsidR="00D87675" w:rsidRPr="004F4E3C">
        <w:rPr>
          <w:rFonts w:asciiTheme="minorHAnsi" w:hAnsiTheme="minorHAnsi" w:cstheme="minorHAnsi"/>
          <w:sz w:val="22"/>
          <w:szCs w:val="22"/>
          <w:lang w:val="fr-FR"/>
        </w:rPr>
        <w:t>ou</w:t>
      </w:r>
      <w:proofErr w:type="gramEnd"/>
    </w:p>
    <w:p w14:paraId="21D04835" w14:textId="77777777" w:rsidR="00904CF7" w:rsidRPr="004F4E3C" w:rsidRDefault="00904CF7" w:rsidP="00904CF7">
      <w:pPr>
        <w:ind w:left="2970" w:hanging="81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13.2.2.2</w:t>
      </w:r>
      <w:r w:rsidRPr="004F4E3C">
        <w:rPr>
          <w:rFonts w:asciiTheme="minorHAnsi" w:hAnsiTheme="minorHAnsi" w:cstheme="minorHAnsi"/>
          <w:sz w:val="22"/>
          <w:szCs w:val="22"/>
          <w:lang w:val="fr-FR"/>
        </w:rPr>
        <w:t xml:space="preserve"> </w:t>
      </w:r>
      <w:r w:rsidR="004909A5" w:rsidRPr="004F4E3C">
        <w:rPr>
          <w:rFonts w:asciiTheme="minorHAnsi" w:hAnsiTheme="minorHAnsi" w:cstheme="minorHAnsi"/>
          <w:sz w:val="22"/>
          <w:szCs w:val="22"/>
          <w:lang w:val="fr-FR"/>
        </w:rPr>
        <w:t>une entité dont la</w:t>
      </w:r>
      <w:r w:rsidR="00D87675" w:rsidRPr="004F4E3C">
        <w:rPr>
          <w:rFonts w:asciiTheme="minorHAnsi" w:hAnsiTheme="minorHAnsi" w:cstheme="minorHAnsi"/>
          <w:sz w:val="22"/>
          <w:szCs w:val="22"/>
          <w:lang w:val="fr-FR"/>
        </w:rPr>
        <w:t xml:space="preserve"> </w:t>
      </w:r>
      <w:r w:rsidR="004909A5" w:rsidRPr="004F4E3C">
        <w:rPr>
          <w:rFonts w:asciiTheme="minorHAnsi" w:hAnsiTheme="minorHAnsi" w:cstheme="minorHAnsi"/>
          <w:sz w:val="22"/>
          <w:szCs w:val="22"/>
          <w:lang w:val="fr-FR"/>
        </w:rPr>
        <w:t xml:space="preserve">direction effective est contrôlée par la </w:t>
      </w:r>
      <w:r w:rsidR="00D87675" w:rsidRPr="004F4E3C">
        <w:rPr>
          <w:rFonts w:asciiTheme="minorHAnsi" w:hAnsiTheme="minorHAnsi" w:cstheme="minorHAnsi"/>
          <w:sz w:val="22"/>
          <w:szCs w:val="22"/>
          <w:lang w:val="fr-FR"/>
        </w:rPr>
        <w:t>partie concernée</w:t>
      </w:r>
      <w:r w:rsidR="004909A5" w:rsidRPr="004F4E3C">
        <w:rPr>
          <w:rFonts w:asciiTheme="minorHAnsi" w:hAnsiTheme="minorHAnsi" w:cstheme="minorHAnsi"/>
          <w:sz w:val="22"/>
          <w:szCs w:val="22"/>
          <w:lang w:val="fr-FR"/>
        </w:rPr>
        <w:t> ;</w:t>
      </w:r>
      <w:r w:rsidR="00D87675" w:rsidRPr="004F4E3C">
        <w:rPr>
          <w:rFonts w:asciiTheme="minorHAnsi" w:hAnsiTheme="minorHAnsi" w:cstheme="minorHAnsi"/>
          <w:sz w:val="22"/>
          <w:szCs w:val="22"/>
          <w:lang w:val="fr-FR"/>
        </w:rPr>
        <w:t xml:space="preserve"> </w:t>
      </w:r>
      <w:proofErr w:type="gramStart"/>
      <w:r w:rsidR="00D87675" w:rsidRPr="004F4E3C">
        <w:rPr>
          <w:rFonts w:asciiTheme="minorHAnsi" w:hAnsiTheme="minorHAnsi" w:cstheme="minorHAnsi"/>
          <w:sz w:val="22"/>
          <w:szCs w:val="22"/>
          <w:lang w:val="fr-FR"/>
        </w:rPr>
        <w:t>ou</w:t>
      </w:r>
      <w:proofErr w:type="gramEnd"/>
    </w:p>
    <w:p w14:paraId="4E6ED738" w14:textId="77777777" w:rsidR="00904CF7" w:rsidRPr="004F4E3C" w:rsidRDefault="00904CF7" w:rsidP="00904CF7">
      <w:pPr>
        <w:ind w:left="2970" w:hanging="81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13.2.2.3</w:t>
      </w:r>
      <w:r w:rsidRPr="004F4E3C">
        <w:rPr>
          <w:rFonts w:asciiTheme="minorHAnsi" w:hAnsiTheme="minorHAnsi" w:cstheme="minorHAnsi"/>
          <w:sz w:val="22"/>
          <w:szCs w:val="22"/>
          <w:lang w:val="fr-FR"/>
        </w:rPr>
        <w:t xml:space="preserve"> </w:t>
      </w:r>
      <w:r w:rsidR="00D87675" w:rsidRPr="004F4E3C">
        <w:rPr>
          <w:rFonts w:asciiTheme="minorHAnsi" w:hAnsiTheme="minorHAnsi" w:cstheme="minorHAnsi"/>
          <w:sz w:val="22"/>
          <w:szCs w:val="22"/>
          <w:lang w:val="fr-FR"/>
        </w:rPr>
        <w:t>s’agissant du PNUD</w:t>
      </w:r>
      <w:r w:rsidRPr="004F4E3C">
        <w:rPr>
          <w:rFonts w:asciiTheme="minorHAnsi" w:hAnsiTheme="minorHAnsi" w:cstheme="minorHAnsi"/>
          <w:sz w:val="22"/>
          <w:szCs w:val="22"/>
          <w:lang w:val="fr-FR"/>
        </w:rPr>
        <w:t xml:space="preserve">, </w:t>
      </w:r>
      <w:r w:rsidR="00D87675" w:rsidRPr="004F4E3C">
        <w:rPr>
          <w:rFonts w:asciiTheme="minorHAnsi" w:hAnsiTheme="minorHAnsi" w:cstheme="minorHAnsi"/>
          <w:sz w:val="22"/>
          <w:szCs w:val="22"/>
          <w:lang w:val="fr-FR"/>
        </w:rPr>
        <w:t>un fonds affilié tel que</w:t>
      </w:r>
      <w:r w:rsidRPr="004F4E3C">
        <w:rPr>
          <w:rFonts w:asciiTheme="minorHAnsi" w:hAnsiTheme="minorHAnsi" w:cstheme="minorHAnsi"/>
          <w:sz w:val="22"/>
          <w:szCs w:val="22"/>
          <w:lang w:val="fr-FR"/>
        </w:rPr>
        <w:t xml:space="preserve"> </w:t>
      </w:r>
      <w:r w:rsidR="00D87675" w:rsidRPr="004F4E3C">
        <w:rPr>
          <w:rFonts w:asciiTheme="minorHAnsi" w:hAnsiTheme="minorHAnsi" w:cstheme="minorHAnsi"/>
          <w:sz w:val="22"/>
          <w:szCs w:val="22"/>
          <w:lang w:val="fr-FR"/>
        </w:rPr>
        <w:t>l’</w:t>
      </w:r>
      <w:r w:rsidRPr="004F4E3C">
        <w:rPr>
          <w:rFonts w:asciiTheme="minorHAnsi" w:hAnsiTheme="minorHAnsi" w:cstheme="minorHAnsi"/>
          <w:sz w:val="22"/>
          <w:szCs w:val="22"/>
          <w:lang w:val="fr-FR"/>
        </w:rPr>
        <w:t xml:space="preserve">UNCDF, </w:t>
      </w:r>
      <w:r w:rsidR="00D87675" w:rsidRPr="004F4E3C">
        <w:rPr>
          <w:rFonts w:asciiTheme="minorHAnsi" w:hAnsiTheme="minorHAnsi" w:cstheme="minorHAnsi"/>
          <w:sz w:val="22"/>
          <w:szCs w:val="22"/>
          <w:lang w:val="fr-FR"/>
        </w:rPr>
        <w:t>l’</w:t>
      </w:r>
      <w:r w:rsidRPr="004F4E3C">
        <w:rPr>
          <w:rFonts w:asciiTheme="minorHAnsi" w:hAnsiTheme="minorHAnsi" w:cstheme="minorHAnsi"/>
          <w:sz w:val="22"/>
          <w:szCs w:val="22"/>
          <w:lang w:val="fr-FR"/>
        </w:rPr>
        <w:t xml:space="preserve">UNIFEM </w:t>
      </w:r>
      <w:r w:rsidR="00D87675" w:rsidRPr="004F4E3C">
        <w:rPr>
          <w:rFonts w:asciiTheme="minorHAnsi" w:hAnsiTheme="minorHAnsi" w:cstheme="minorHAnsi"/>
          <w:sz w:val="22"/>
          <w:szCs w:val="22"/>
          <w:lang w:val="fr-FR"/>
        </w:rPr>
        <w:t>ou l’</w:t>
      </w:r>
      <w:r w:rsidRPr="004F4E3C">
        <w:rPr>
          <w:rFonts w:asciiTheme="minorHAnsi" w:hAnsiTheme="minorHAnsi" w:cstheme="minorHAnsi"/>
          <w:sz w:val="22"/>
          <w:szCs w:val="22"/>
          <w:lang w:val="fr-FR"/>
        </w:rPr>
        <w:t xml:space="preserve">UNV. </w:t>
      </w:r>
    </w:p>
    <w:p w14:paraId="0D436181" w14:textId="77777777" w:rsidR="00904CF7" w:rsidRPr="004F4E3C" w:rsidRDefault="00904CF7" w:rsidP="00904CF7">
      <w:pPr>
        <w:jc w:val="both"/>
        <w:rPr>
          <w:rFonts w:asciiTheme="minorHAnsi" w:hAnsiTheme="minorHAnsi" w:cstheme="minorHAnsi"/>
          <w:sz w:val="22"/>
          <w:szCs w:val="22"/>
          <w:lang w:val="fr-FR"/>
        </w:rPr>
      </w:pPr>
    </w:p>
    <w:p w14:paraId="6D004363"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13.3</w:t>
      </w:r>
      <w:r w:rsidRPr="004F4E3C">
        <w:rPr>
          <w:rFonts w:asciiTheme="minorHAnsi" w:hAnsiTheme="minorHAnsi" w:cstheme="minorHAnsi"/>
          <w:sz w:val="22"/>
          <w:szCs w:val="22"/>
          <w:lang w:val="fr-FR"/>
        </w:rPr>
        <w:tab/>
      </w:r>
      <w:r w:rsidR="00D936C7" w:rsidRPr="004F4E3C">
        <w:rPr>
          <w:rFonts w:asciiTheme="minorHAnsi" w:hAnsiTheme="minorHAnsi" w:cstheme="minorHAnsi"/>
          <w:sz w:val="22"/>
          <w:szCs w:val="22"/>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3E262FA4" w14:textId="77777777" w:rsidR="00904CF7" w:rsidRPr="004F4E3C" w:rsidRDefault="00904CF7" w:rsidP="00904CF7">
      <w:pPr>
        <w:jc w:val="both"/>
        <w:rPr>
          <w:rFonts w:asciiTheme="minorHAnsi" w:hAnsiTheme="minorHAnsi" w:cstheme="minorHAnsi"/>
          <w:sz w:val="22"/>
          <w:szCs w:val="22"/>
          <w:lang w:val="fr-FR"/>
        </w:rPr>
      </w:pPr>
    </w:p>
    <w:p w14:paraId="59FE7806"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13.4</w:t>
      </w:r>
      <w:r w:rsidRPr="004F4E3C">
        <w:rPr>
          <w:rFonts w:asciiTheme="minorHAnsi" w:hAnsiTheme="minorHAnsi" w:cstheme="minorHAnsi"/>
          <w:sz w:val="22"/>
          <w:szCs w:val="22"/>
          <w:lang w:val="fr-FR"/>
        </w:rPr>
        <w:tab/>
      </w:r>
      <w:r w:rsidR="00D936C7" w:rsidRPr="004F4E3C">
        <w:rPr>
          <w:rFonts w:asciiTheme="minorHAnsi" w:hAnsiTheme="minorHAnsi" w:cstheme="minorHAnsi"/>
          <w:sz w:val="22"/>
          <w:szCs w:val="22"/>
          <w:lang w:val="fr-FR"/>
        </w:rPr>
        <w:t>Le PNUD pourra divulguer les Informations dans la mesure requise par la Charte des Nations Unies, les résolutions ou règlements de l’Assemblée générale ou les règles édictées par le Secrétaire général.</w:t>
      </w:r>
    </w:p>
    <w:p w14:paraId="124F6908" w14:textId="77777777" w:rsidR="00904CF7" w:rsidRPr="004F4E3C" w:rsidRDefault="00904CF7" w:rsidP="00904CF7">
      <w:pPr>
        <w:ind w:left="1440" w:hanging="720"/>
        <w:jc w:val="both"/>
        <w:rPr>
          <w:rFonts w:asciiTheme="minorHAnsi" w:hAnsiTheme="minorHAnsi" w:cstheme="minorHAnsi"/>
          <w:sz w:val="22"/>
          <w:szCs w:val="22"/>
          <w:lang w:val="fr-FR"/>
        </w:rPr>
      </w:pPr>
    </w:p>
    <w:p w14:paraId="0B7D0C23"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13.5</w:t>
      </w:r>
      <w:r w:rsidRPr="004F4E3C">
        <w:rPr>
          <w:rFonts w:asciiTheme="minorHAnsi" w:hAnsiTheme="minorHAnsi" w:cstheme="minorHAnsi"/>
          <w:sz w:val="22"/>
          <w:szCs w:val="22"/>
          <w:lang w:val="fr-FR"/>
        </w:rPr>
        <w:tab/>
      </w:r>
      <w:r w:rsidR="006806F2" w:rsidRPr="004F4E3C">
        <w:rPr>
          <w:rFonts w:asciiTheme="minorHAnsi" w:hAnsiTheme="minorHAnsi" w:cstheme="minorHAnsi"/>
          <w:sz w:val="22"/>
          <w:szCs w:val="22"/>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7473EFB" w14:textId="77777777" w:rsidR="00904CF7" w:rsidRPr="004F4E3C" w:rsidRDefault="00904CF7" w:rsidP="00904CF7">
      <w:pPr>
        <w:jc w:val="both"/>
        <w:rPr>
          <w:rFonts w:asciiTheme="minorHAnsi" w:hAnsiTheme="minorHAnsi" w:cstheme="minorHAnsi"/>
          <w:sz w:val="22"/>
          <w:szCs w:val="22"/>
          <w:lang w:val="fr-FR"/>
        </w:rPr>
      </w:pPr>
    </w:p>
    <w:p w14:paraId="6347F9B9"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lastRenderedPageBreak/>
        <w:t>13.6</w:t>
      </w:r>
      <w:r w:rsidRPr="004F4E3C">
        <w:rPr>
          <w:rFonts w:asciiTheme="minorHAnsi" w:hAnsiTheme="minorHAnsi" w:cstheme="minorHAnsi"/>
          <w:sz w:val="22"/>
          <w:szCs w:val="22"/>
          <w:lang w:val="fr-FR"/>
        </w:rPr>
        <w:tab/>
      </w:r>
      <w:r w:rsidR="006806F2" w:rsidRPr="004F4E3C">
        <w:rPr>
          <w:rFonts w:asciiTheme="minorHAnsi" w:hAnsiTheme="minorHAnsi" w:cstheme="minorHAnsi"/>
          <w:sz w:val="22"/>
          <w:szCs w:val="22"/>
          <w:lang w:val="fr-FR"/>
        </w:rPr>
        <w:t xml:space="preserve">Les présentes obligations et </w:t>
      </w:r>
      <w:r w:rsidRPr="004F4E3C">
        <w:rPr>
          <w:rFonts w:asciiTheme="minorHAnsi" w:hAnsiTheme="minorHAnsi" w:cstheme="minorHAnsi"/>
          <w:sz w:val="22"/>
          <w:szCs w:val="22"/>
          <w:lang w:val="fr-FR"/>
        </w:rPr>
        <w:t xml:space="preserve">restrictions </w:t>
      </w:r>
      <w:r w:rsidR="006806F2" w:rsidRPr="004F4E3C">
        <w:rPr>
          <w:rFonts w:asciiTheme="minorHAnsi" w:hAnsiTheme="minorHAnsi" w:cstheme="minorHAnsi"/>
          <w:sz w:val="22"/>
          <w:szCs w:val="22"/>
          <w:lang w:val="fr-FR"/>
        </w:rPr>
        <w:t xml:space="preserve">en matière de confidentialité produiront leurs effets au cours de la durée du contrat, y compris pendant toute prorogation de celui-ci, </w:t>
      </w:r>
      <w:r w:rsidR="00406DEA" w:rsidRPr="004F4E3C">
        <w:rPr>
          <w:rFonts w:asciiTheme="minorHAnsi" w:hAnsiTheme="minorHAnsi" w:cstheme="minorHAnsi"/>
          <w:sz w:val="22"/>
          <w:szCs w:val="22"/>
          <w:lang w:val="fr-FR"/>
        </w:rPr>
        <w:t>et, sauf disposition contraire figurant au contrat, demeureront en vigueur postérieurement à sa résiliation.</w:t>
      </w:r>
    </w:p>
    <w:p w14:paraId="5B44268A" w14:textId="77777777" w:rsidR="00904CF7" w:rsidRPr="004F4E3C" w:rsidRDefault="00904CF7" w:rsidP="00904CF7">
      <w:pPr>
        <w:jc w:val="both"/>
        <w:rPr>
          <w:rFonts w:asciiTheme="minorHAnsi" w:hAnsiTheme="minorHAnsi" w:cstheme="minorHAnsi"/>
          <w:sz w:val="22"/>
          <w:szCs w:val="22"/>
          <w:lang w:val="fr-FR"/>
        </w:rPr>
      </w:pPr>
    </w:p>
    <w:p w14:paraId="60877165"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14.0</w:t>
      </w:r>
      <w:r w:rsidRPr="004F4E3C">
        <w:rPr>
          <w:rFonts w:asciiTheme="minorHAnsi" w:hAnsiTheme="minorHAnsi" w:cstheme="minorHAnsi"/>
          <w:b/>
          <w:sz w:val="22"/>
          <w:szCs w:val="22"/>
          <w:lang w:val="fr-FR"/>
        </w:rPr>
        <w:tab/>
        <w:t>FORCE MAJEURE</w:t>
      </w:r>
      <w:r w:rsidR="00406DEA" w:rsidRPr="004F4E3C">
        <w:rPr>
          <w:rFonts w:asciiTheme="minorHAnsi" w:hAnsiTheme="minorHAnsi" w:cstheme="minorHAnsi"/>
          <w:b/>
          <w:sz w:val="22"/>
          <w:szCs w:val="22"/>
          <w:lang w:val="fr-FR"/>
        </w:rPr>
        <w:t> ; AUTRES CHANGEMENTS DE SITUATION</w:t>
      </w:r>
    </w:p>
    <w:p w14:paraId="471613CC" w14:textId="77777777" w:rsidR="00904CF7" w:rsidRPr="004F4E3C" w:rsidRDefault="00904CF7" w:rsidP="00904CF7">
      <w:pPr>
        <w:jc w:val="both"/>
        <w:rPr>
          <w:rFonts w:asciiTheme="minorHAnsi" w:hAnsiTheme="minorHAnsi" w:cstheme="minorHAnsi"/>
          <w:b/>
          <w:sz w:val="22"/>
          <w:szCs w:val="22"/>
          <w:lang w:val="fr-FR"/>
        </w:rPr>
      </w:pPr>
    </w:p>
    <w:p w14:paraId="3502465D"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14.1</w:t>
      </w:r>
      <w:r w:rsidRPr="004F4E3C">
        <w:rPr>
          <w:rFonts w:asciiTheme="minorHAnsi" w:hAnsiTheme="minorHAnsi" w:cstheme="minorHAnsi"/>
          <w:sz w:val="22"/>
          <w:szCs w:val="22"/>
          <w:lang w:val="fr-FR"/>
        </w:rPr>
        <w:tab/>
      </w:r>
      <w:r w:rsidR="00406DEA" w:rsidRPr="004F4E3C">
        <w:rPr>
          <w:rFonts w:asciiTheme="minorHAnsi" w:hAnsiTheme="minorHAnsi" w:cstheme="minorHAnsi"/>
          <w:sz w:val="22"/>
          <w:szCs w:val="22"/>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4F4E3C">
        <w:rPr>
          <w:rFonts w:asciiTheme="minorHAnsi" w:hAnsiTheme="minorHAnsi" w:cstheme="minorHAnsi"/>
          <w:sz w:val="22"/>
          <w:szCs w:val="22"/>
          <w:lang w:val="fr-FR"/>
        </w:rPr>
        <w:t xml:space="preserve">se trouve de ce fait dans l’incapacité totale ou partielle d’exécuter ses obligations et de s’acquitter de ses responsabilités aux termes du contrat. </w:t>
      </w:r>
      <w:r w:rsidR="00952D9C" w:rsidRPr="004F4E3C">
        <w:rPr>
          <w:rFonts w:asciiTheme="minorHAnsi" w:hAnsiTheme="minorHAnsi" w:cstheme="minorHAnsi"/>
          <w:sz w:val="22"/>
          <w:szCs w:val="22"/>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4F4E3C">
        <w:rPr>
          <w:rFonts w:asciiTheme="minorHAnsi" w:hAnsiTheme="minorHAnsi" w:cstheme="minorHAnsi"/>
          <w:sz w:val="22"/>
          <w:szCs w:val="22"/>
          <w:lang w:val="fr-FR"/>
        </w:rPr>
        <w:t xml:space="preserve">Dès réception de la notification requise par le présent article, </w:t>
      </w:r>
      <w:r w:rsidR="00794247" w:rsidRPr="004F4E3C">
        <w:rPr>
          <w:rFonts w:asciiTheme="minorHAnsi" w:hAnsiTheme="minorHAnsi" w:cstheme="minorHAnsi"/>
          <w:sz w:val="22"/>
          <w:szCs w:val="22"/>
          <w:lang w:val="fr-FR"/>
        </w:rPr>
        <w:t>le PNUD prendra les mesures qu’il considérera, à sa seule et entière discrétion, comme étant opportune</w:t>
      </w:r>
      <w:r w:rsidR="004A3DF6" w:rsidRPr="004F4E3C">
        <w:rPr>
          <w:rFonts w:asciiTheme="minorHAnsi" w:hAnsiTheme="minorHAnsi" w:cstheme="minorHAnsi"/>
          <w:sz w:val="22"/>
          <w:szCs w:val="22"/>
          <w:lang w:val="fr-FR"/>
        </w:rPr>
        <w:t>s</w:t>
      </w:r>
      <w:r w:rsidR="00794247" w:rsidRPr="004F4E3C">
        <w:rPr>
          <w:rFonts w:asciiTheme="minorHAnsi" w:hAnsiTheme="minorHAnsi" w:cstheme="minorHAnsi"/>
          <w:sz w:val="22"/>
          <w:szCs w:val="22"/>
          <w:lang w:val="fr-FR"/>
        </w:rPr>
        <w:t xml:space="preserve"> ou nécessaires au regard des circonstances, y compris l’octroi au prestataire d’un délai supplémentaire raisonnable pour exécuter ses obligations aux termes du contrat.</w:t>
      </w:r>
    </w:p>
    <w:p w14:paraId="33521BAD" w14:textId="77777777" w:rsidR="00904CF7" w:rsidRPr="004F4E3C" w:rsidRDefault="00904CF7" w:rsidP="00904CF7">
      <w:pPr>
        <w:ind w:left="1440" w:hanging="720"/>
        <w:jc w:val="both"/>
        <w:rPr>
          <w:rFonts w:asciiTheme="minorHAnsi" w:hAnsiTheme="minorHAnsi" w:cstheme="minorHAnsi"/>
          <w:sz w:val="22"/>
          <w:szCs w:val="22"/>
          <w:lang w:val="fr-FR"/>
        </w:rPr>
      </w:pPr>
    </w:p>
    <w:p w14:paraId="6FFC9708"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14.2</w:t>
      </w:r>
      <w:r w:rsidRPr="004F4E3C">
        <w:rPr>
          <w:rFonts w:asciiTheme="minorHAnsi" w:hAnsiTheme="minorHAnsi" w:cstheme="minorHAnsi"/>
          <w:sz w:val="22"/>
          <w:szCs w:val="22"/>
          <w:lang w:val="fr-FR"/>
        </w:rPr>
        <w:tab/>
      </w:r>
      <w:r w:rsidR="00794247" w:rsidRPr="004F4E3C">
        <w:rPr>
          <w:rFonts w:asciiTheme="minorHAnsi" w:hAnsiTheme="minorHAnsi" w:cstheme="minorHAnsi"/>
          <w:sz w:val="22"/>
          <w:szCs w:val="22"/>
          <w:lang w:val="fr-FR"/>
        </w:rPr>
        <w:t xml:space="preserve">Si, en raison d’un cas de force majeure, le prestataire est définitivement </w:t>
      </w:r>
      <w:r w:rsidR="00BB0A55" w:rsidRPr="004F4E3C">
        <w:rPr>
          <w:rFonts w:asciiTheme="minorHAnsi" w:hAnsiTheme="minorHAnsi" w:cstheme="minorHAnsi"/>
          <w:sz w:val="22"/>
          <w:szCs w:val="22"/>
          <w:lang w:val="fr-FR"/>
        </w:rPr>
        <w:t>incapable</w:t>
      </w:r>
      <w:r w:rsidR="00794247" w:rsidRPr="004F4E3C">
        <w:rPr>
          <w:rFonts w:asciiTheme="minorHAnsi" w:hAnsiTheme="minorHAnsi" w:cstheme="minorHAnsi"/>
          <w:sz w:val="22"/>
          <w:szCs w:val="22"/>
          <w:lang w:val="fr-FR"/>
        </w:rPr>
        <w:t xml:space="preserve"> de s’acquitter, en tout ou en partie, de ses obligations et de ses responsabilités aux termes du contrat, </w:t>
      </w:r>
      <w:r w:rsidR="00BB0A55" w:rsidRPr="004F4E3C">
        <w:rPr>
          <w:rFonts w:asciiTheme="minorHAnsi" w:hAnsiTheme="minorHAnsi" w:cstheme="minorHAnsi"/>
          <w:sz w:val="22"/>
          <w:szCs w:val="22"/>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483B1048" w14:textId="77777777" w:rsidR="00904CF7" w:rsidRPr="004F4E3C" w:rsidRDefault="00904CF7" w:rsidP="00904CF7">
      <w:pPr>
        <w:jc w:val="both"/>
        <w:rPr>
          <w:rFonts w:asciiTheme="minorHAnsi" w:hAnsiTheme="minorHAnsi" w:cstheme="minorHAnsi"/>
          <w:sz w:val="22"/>
          <w:szCs w:val="22"/>
          <w:lang w:val="fr-FR"/>
        </w:rPr>
      </w:pPr>
    </w:p>
    <w:p w14:paraId="1CEC7619"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14.3</w:t>
      </w:r>
      <w:r w:rsidRPr="004F4E3C">
        <w:rPr>
          <w:rFonts w:asciiTheme="minorHAnsi" w:hAnsiTheme="minorHAnsi" w:cstheme="minorHAnsi"/>
          <w:b/>
          <w:sz w:val="22"/>
          <w:szCs w:val="22"/>
          <w:lang w:val="fr-FR"/>
        </w:rPr>
        <w:tab/>
      </w:r>
      <w:r w:rsidR="006017E2" w:rsidRPr="004F4E3C">
        <w:rPr>
          <w:rFonts w:asciiTheme="minorHAnsi" w:hAnsiTheme="minorHAnsi" w:cstheme="minorHAnsi"/>
          <w:sz w:val="22"/>
          <w:szCs w:val="22"/>
          <w:lang w:val="fr-FR"/>
        </w:rPr>
        <w:t>Le terme de force majeure, tel qu’il est utilisé dans le présent article désigne des catastrophes naturelles, un</w:t>
      </w:r>
      <w:r w:rsidR="00B413FD" w:rsidRPr="004F4E3C">
        <w:rPr>
          <w:rFonts w:asciiTheme="minorHAnsi" w:hAnsiTheme="minorHAnsi" w:cstheme="minorHAnsi"/>
          <w:sz w:val="22"/>
          <w:szCs w:val="22"/>
          <w:lang w:val="fr-FR"/>
        </w:rPr>
        <w:t>e</w:t>
      </w:r>
      <w:r w:rsidR="006017E2" w:rsidRPr="004F4E3C">
        <w:rPr>
          <w:rFonts w:asciiTheme="minorHAnsi" w:hAnsiTheme="minorHAnsi" w:cstheme="minorHAnsi"/>
          <w:sz w:val="22"/>
          <w:szCs w:val="22"/>
          <w:lang w:val="fr-FR"/>
        </w:rPr>
        <w:t xml:space="preserve"> guerre (déclarée ou non), une invasion, une révolution, une insurrection ou d’autres actes d’une nature ou d’une </w:t>
      </w:r>
      <w:r w:rsidR="00B413FD" w:rsidRPr="004F4E3C">
        <w:rPr>
          <w:rFonts w:asciiTheme="minorHAnsi" w:hAnsiTheme="minorHAnsi" w:cstheme="minorHAnsi"/>
          <w:sz w:val="22"/>
          <w:szCs w:val="22"/>
          <w:lang w:val="fr-FR"/>
        </w:rPr>
        <w:t>force</w:t>
      </w:r>
      <w:r w:rsidR="006017E2" w:rsidRPr="004F4E3C">
        <w:rPr>
          <w:rFonts w:asciiTheme="minorHAnsi" w:hAnsiTheme="minorHAnsi" w:cstheme="minorHAnsi"/>
          <w:sz w:val="22"/>
          <w:szCs w:val="22"/>
          <w:lang w:val="fr-FR"/>
        </w:rPr>
        <w:t xml:space="preserve"> similaire.</w:t>
      </w:r>
    </w:p>
    <w:p w14:paraId="367B4BB0" w14:textId="77777777" w:rsidR="00904CF7" w:rsidRPr="004F4E3C" w:rsidRDefault="00904CF7" w:rsidP="00904CF7">
      <w:pPr>
        <w:jc w:val="both"/>
        <w:rPr>
          <w:rFonts w:asciiTheme="minorHAnsi" w:hAnsiTheme="minorHAnsi" w:cstheme="minorHAnsi"/>
          <w:sz w:val="22"/>
          <w:szCs w:val="22"/>
          <w:lang w:val="fr-FR"/>
        </w:rPr>
      </w:pPr>
    </w:p>
    <w:p w14:paraId="0CF07D43" w14:textId="0AD876D5" w:rsidR="00904CF7" w:rsidRPr="004F4E3C" w:rsidRDefault="00904CF7" w:rsidP="007A76C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14.4</w:t>
      </w:r>
      <w:r w:rsidRPr="004F4E3C">
        <w:rPr>
          <w:rFonts w:asciiTheme="minorHAnsi" w:hAnsiTheme="minorHAnsi" w:cstheme="minorHAnsi"/>
          <w:sz w:val="22"/>
          <w:szCs w:val="22"/>
          <w:lang w:val="fr-FR"/>
        </w:rPr>
        <w:tab/>
      </w:r>
      <w:r w:rsidR="003D31D8" w:rsidRPr="004F4E3C">
        <w:rPr>
          <w:rFonts w:asciiTheme="minorHAnsi" w:hAnsiTheme="minorHAnsi" w:cstheme="minorHAnsi"/>
          <w:sz w:val="22"/>
          <w:szCs w:val="22"/>
          <w:lang w:val="fr-FR"/>
        </w:rPr>
        <w:t xml:space="preserve">Le prestataire reconnaît et convient qu’en ce qui concerne les obligations prévues au contrat que le prestataire doit exécuter dans ou pour les régions dans lesquelles le PNUD </w:t>
      </w:r>
      <w:r w:rsidR="001114A7" w:rsidRPr="004F4E3C">
        <w:rPr>
          <w:rFonts w:asciiTheme="minorHAnsi" w:hAnsiTheme="minorHAnsi" w:cstheme="minorHAnsi"/>
          <w:sz w:val="22"/>
          <w:szCs w:val="22"/>
          <w:lang w:val="fr-FR"/>
        </w:rPr>
        <w:t>est engagé</w:t>
      </w:r>
      <w:r w:rsidR="00E47A05" w:rsidRPr="004F4E3C">
        <w:rPr>
          <w:rFonts w:asciiTheme="minorHAnsi" w:hAnsiTheme="minorHAnsi" w:cstheme="minorHAnsi"/>
          <w:sz w:val="22"/>
          <w:szCs w:val="22"/>
          <w:lang w:val="fr-FR"/>
        </w:rPr>
        <w:t xml:space="preserve"> ou</w:t>
      </w:r>
      <w:r w:rsidR="003D31D8" w:rsidRPr="004F4E3C">
        <w:rPr>
          <w:rFonts w:asciiTheme="minorHAnsi" w:hAnsiTheme="minorHAnsi" w:cstheme="minorHAnsi"/>
          <w:sz w:val="22"/>
          <w:szCs w:val="22"/>
          <w:lang w:val="fr-FR"/>
        </w:rPr>
        <w:t xml:space="preserve"> se prépare à </w:t>
      </w:r>
      <w:r w:rsidR="001114A7" w:rsidRPr="004F4E3C">
        <w:rPr>
          <w:rFonts w:asciiTheme="minorHAnsi" w:hAnsiTheme="minorHAnsi" w:cstheme="minorHAnsi"/>
          <w:sz w:val="22"/>
          <w:szCs w:val="22"/>
          <w:lang w:val="fr-FR"/>
        </w:rPr>
        <w:t>s’engager dans des opérations de maintien de la paix, humanitaires ou similaire</w:t>
      </w:r>
      <w:r w:rsidR="00E47A05" w:rsidRPr="004F4E3C">
        <w:rPr>
          <w:rFonts w:asciiTheme="minorHAnsi" w:hAnsiTheme="minorHAnsi" w:cstheme="minorHAnsi"/>
          <w:sz w:val="22"/>
          <w:szCs w:val="22"/>
          <w:lang w:val="fr-FR"/>
        </w:rPr>
        <w:t>s</w:t>
      </w:r>
      <w:r w:rsidR="001114A7" w:rsidRPr="004F4E3C">
        <w:rPr>
          <w:rFonts w:asciiTheme="minorHAnsi" w:hAnsiTheme="minorHAnsi" w:cstheme="minorHAnsi"/>
          <w:sz w:val="22"/>
          <w:szCs w:val="22"/>
          <w:lang w:val="fr-FR"/>
        </w:rPr>
        <w:t xml:space="preserve"> ou </w:t>
      </w:r>
      <w:r w:rsidR="00E47A05" w:rsidRPr="004F4E3C">
        <w:rPr>
          <w:rFonts w:asciiTheme="minorHAnsi" w:hAnsiTheme="minorHAnsi" w:cstheme="minorHAnsi"/>
          <w:sz w:val="22"/>
          <w:szCs w:val="22"/>
          <w:lang w:val="fr-FR"/>
        </w:rPr>
        <w:t xml:space="preserve">dans lesquelles le PNUD </w:t>
      </w:r>
      <w:r w:rsidR="001114A7" w:rsidRPr="004F4E3C">
        <w:rPr>
          <w:rFonts w:asciiTheme="minorHAnsi" w:hAnsiTheme="minorHAnsi" w:cstheme="minorHAnsi"/>
          <w:sz w:val="22"/>
          <w:szCs w:val="22"/>
          <w:lang w:val="fr-FR"/>
        </w:rPr>
        <w:t xml:space="preserve">se désengage de telles opérations, </w:t>
      </w:r>
      <w:r w:rsidR="00C15C03" w:rsidRPr="004F4E3C">
        <w:rPr>
          <w:rFonts w:asciiTheme="minorHAnsi" w:hAnsiTheme="minorHAnsi" w:cstheme="minorHAnsi"/>
          <w:sz w:val="22"/>
          <w:szCs w:val="22"/>
          <w:lang w:val="fr-FR"/>
        </w:rPr>
        <w:t>toute exécution tardive ou inexécution desdites obligations</w:t>
      </w:r>
      <w:r w:rsidR="003F3418" w:rsidRPr="004F4E3C">
        <w:rPr>
          <w:rFonts w:asciiTheme="minorHAnsi" w:hAnsiTheme="minorHAnsi" w:cstheme="minorHAnsi"/>
          <w:sz w:val="22"/>
          <w:szCs w:val="22"/>
          <w:lang w:val="fr-FR"/>
        </w:rPr>
        <w:t xml:space="preserve"> </w:t>
      </w:r>
      <w:r w:rsidR="0094728C" w:rsidRPr="004F4E3C">
        <w:rPr>
          <w:rFonts w:asciiTheme="minorHAnsi" w:hAnsiTheme="minorHAnsi" w:cstheme="minorHAnsi"/>
          <w:sz w:val="22"/>
          <w:szCs w:val="22"/>
          <w:lang w:val="fr-FR"/>
        </w:rPr>
        <w:t>liée à des</w:t>
      </w:r>
      <w:r w:rsidR="003F3418" w:rsidRPr="004F4E3C">
        <w:rPr>
          <w:rFonts w:asciiTheme="minorHAnsi" w:hAnsiTheme="minorHAnsi" w:cstheme="minorHAnsi"/>
          <w:sz w:val="22"/>
          <w:szCs w:val="22"/>
          <w:lang w:val="fr-FR"/>
        </w:rPr>
        <w:t xml:space="preserve"> conditions difficiles dans lesdites régions </w:t>
      </w:r>
      <w:r w:rsidR="00EB3E79" w:rsidRPr="004F4E3C">
        <w:rPr>
          <w:rFonts w:asciiTheme="minorHAnsi" w:hAnsiTheme="minorHAnsi" w:cstheme="minorHAnsi"/>
          <w:sz w:val="22"/>
          <w:szCs w:val="22"/>
          <w:lang w:val="fr-FR"/>
        </w:rPr>
        <w:t>ou à des troubles civils y survenant ne constituera pas, en soi, un cas de force majeure au sens du contrat.</w:t>
      </w:r>
    </w:p>
    <w:p w14:paraId="01022938" w14:textId="77777777" w:rsidR="00D237F3" w:rsidRPr="004F4E3C" w:rsidRDefault="00D237F3" w:rsidP="00904CF7">
      <w:pPr>
        <w:jc w:val="both"/>
        <w:rPr>
          <w:rFonts w:asciiTheme="minorHAnsi" w:hAnsiTheme="minorHAnsi" w:cstheme="minorHAnsi"/>
          <w:sz w:val="22"/>
          <w:szCs w:val="22"/>
          <w:lang w:val="fr-FR"/>
        </w:rPr>
      </w:pPr>
    </w:p>
    <w:p w14:paraId="4AF3ED75"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15.0</w:t>
      </w:r>
      <w:r w:rsidRPr="004F4E3C">
        <w:rPr>
          <w:rFonts w:asciiTheme="minorHAnsi" w:hAnsiTheme="minorHAnsi" w:cstheme="minorHAnsi"/>
          <w:b/>
          <w:sz w:val="22"/>
          <w:szCs w:val="22"/>
          <w:lang w:val="fr-FR"/>
        </w:rPr>
        <w:tab/>
      </w:r>
      <w:r w:rsidR="00876502" w:rsidRPr="004F4E3C">
        <w:rPr>
          <w:rFonts w:asciiTheme="minorHAnsi" w:hAnsiTheme="minorHAnsi" w:cstheme="minorHAnsi"/>
          <w:b/>
          <w:sz w:val="22"/>
          <w:szCs w:val="22"/>
          <w:lang w:val="fr-FR"/>
        </w:rPr>
        <w:t>RESILIATION</w:t>
      </w:r>
    </w:p>
    <w:p w14:paraId="0AE9907A" w14:textId="77777777" w:rsidR="00904CF7" w:rsidRPr="004F4E3C" w:rsidRDefault="00904CF7" w:rsidP="00904CF7">
      <w:pPr>
        <w:jc w:val="both"/>
        <w:rPr>
          <w:rFonts w:asciiTheme="minorHAnsi" w:hAnsiTheme="minorHAnsi" w:cstheme="minorHAnsi"/>
          <w:b/>
          <w:sz w:val="22"/>
          <w:szCs w:val="22"/>
          <w:lang w:val="fr-FR"/>
        </w:rPr>
      </w:pPr>
    </w:p>
    <w:p w14:paraId="3D5857A3"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15.1</w:t>
      </w:r>
      <w:r w:rsidRPr="004F4E3C">
        <w:rPr>
          <w:rFonts w:asciiTheme="minorHAnsi" w:hAnsiTheme="minorHAnsi" w:cstheme="minorHAnsi"/>
          <w:sz w:val="22"/>
          <w:szCs w:val="22"/>
          <w:lang w:val="fr-FR"/>
        </w:rPr>
        <w:tab/>
      </w:r>
      <w:r w:rsidR="00993718" w:rsidRPr="004F4E3C">
        <w:rPr>
          <w:rFonts w:asciiTheme="minorHAnsi" w:hAnsiTheme="minorHAnsi" w:cstheme="minorHAnsi"/>
          <w:sz w:val="22"/>
          <w:szCs w:val="22"/>
          <w:lang w:val="fr-FR"/>
        </w:rPr>
        <w:t xml:space="preserve">Chaque partie pourra résilier le présent contrat </w:t>
      </w:r>
      <w:r w:rsidR="00E91722" w:rsidRPr="004F4E3C">
        <w:rPr>
          <w:rFonts w:asciiTheme="minorHAnsi" w:hAnsiTheme="minorHAnsi" w:cstheme="minorHAnsi"/>
          <w:sz w:val="22"/>
          <w:szCs w:val="22"/>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0126CE5A" w14:textId="77777777" w:rsidR="00904CF7" w:rsidRPr="004F4E3C" w:rsidRDefault="00904CF7" w:rsidP="00904CF7">
      <w:pPr>
        <w:ind w:left="1440" w:hanging="720"/>
        <w:jc w:val="both"/>
        <w:rPr>
          <w:rFonts w:asciiTheme="minorHAnsi" w:hAnsiTheme="minorHAnsi" w:cstheme="minorHAnsi"/>
          <w:sz w:val="22"/>
          <w:szCs w:val="22"/>
          <w:lang w:val="fr-FR"/>
        </w:rPr>
      </w:pPr>
    </w:p>
    <w:p w14:paraId="48C706C5"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15.2</w:t>
      </w:r>
      <w:r w:rsidRPr="004F4E3C">
        <w:rPr>
          <w:rFonts w:asciiTheme="minorHAnsi" w:hAnsiTheme="minorHAnsi" w:cstheme="minorHAnsi"/>
          <w:sz w:val="22"/>
          <w:szCs w:val="22"/>
          <w:lang w:val="fr-FR"/>
        </w:rPr>
        <w:tab/>
      </w:r>
      <w:r w:rsidR="00781EFD" w:rsidRPr="004F4E3C">
        <w:rPr>
          <w:rFonts w:asciiTheme="minorHAnsi" w:hAnsiTheme="minorHAnsi" w:cstheme="minorHAnsi"/>
          <w:sz w:val="22"/>
          <w:szCs w:val="22"/>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165B96A0" w14:textId="77777777" w:rsidR="00904CF7" w:rsidRPr="004F4E3C" w:rsidRDefault="00904CF7" w:rsidP="00904CF7">
      <w:pPr>
        <w:ind w:left="1440" w:hanging="720"/>
        <w:jc w:val="both"/>
        <w:rPr>
          <w:rFonts w:asciiTheme="minorHAnsi" w:hAnsiTheme="minorHAnsi" w:cstheme="minorHAnsi"/>
          <w:sz w:val="22"/>
          <w:szCs w:val="22"/>
          <w:lang w:val="fr-FR"/>
        </w:rPr>
      </w:pPr>
    </w:p>
    <w:p w14:paraId="52AE3C02"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15.3</w:t>
      </w:r>
      <w:r w:rsidRPr="004F4E3C">
        <w:rPr>
          <w:rFonts w:asciiTheme="minorHAnsi" w:hAnsiTheme="minorHAnsi" w:cstheme="minorHAnsi"/>
          <w:sz w:val="22"/>
          <w:szCs w:val="22"/>
          <w:lang w:val="fr-FR"/>
        </w:rPr>
        <w:tab/>
      </w:r>
      <w:r w:rsidR="00781EFD" w:rsidRPr="004F4E3C">
        <w:rPr>
          <w:rFonts w:asciiTheme="minorHAnsi" w:hAnsiTheme="minorHAnsi" w:cstheme="minorHAnsi"/>
          <w:sz w:val="22"/>
          <w:szCs w:val="22"/>
          <w:lang w:val="fr-FR"/>
        </w:rPr>
        <w:t xml:space="preserve">En cas de résiliation par le PNUD en application du présent article, aucun paiement </w:t>
      </w:r>
      <w:r w:rsidR="00AE2209" w:rsidRPr="004F4E3C">
        <w:rPr>
          <w:rFonts w:asciiTheme="minorHAnsi" w:hAnsiTheme="minorHAnsi" w:cstheme="minorHAnsi"/>
          <w:sz w:val="22"/>
          <w:szCs w:val="22"/>
          <w:lang w:val="fr-FR"/>
        </w:rPr>
        <w:t>ne sera dû par le PNUD au prestataire, à l’exception des prestations et services fournis de manière satisfaisante et conformément aux conditions expresses du présent contrat.</w:t>
      </w:r>
    </w:p>
    <w:p w14:paraId="0141084D" w14:textId="77777777" w:rsidR="00904CF7" w:rsidRPr="004F4E3C" w:rsidRDefault="00904CF7" w:rsidP="00904CF7">
      <w:pPr>
        <w:ind w:left="1440" w:hanging="720"/>
        <w:jc w:val="both"/>
        <w:rPr>
          <w:rFonts w:asciiTheme="minorHAnsi" w:hAnsiTheme="minorHAnsi" w:cstheme="minorHAnsi"/>
          <w:sz w:val="22"/>
          <w:szCs w:val="22"/>
          <w:lang w:val="fr-FR"/>
        </w:rPr>
      </w:pPr>
    </w:p>
    <w:p w14:paraId="36E810D8"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15.4</w:t>
      </w:r>
      <w:r w:rsidRPr="004F4E3C">
        <w:rPr>
          <w:rFonts w:asciiTheme="minorHAnsi" w:hAnsiTheme="minorHAnsi" w:cstheme="minorHAnsi"/>
          <w:sz w:val="22"/>
          <w:szCs w:val="22"/>
          <w:lang w:val="fr-FR"/>
        </w:rPr>
        <w:tab/>
      </w:r>
      <w:r w:rsidR="00AE2209" w:rsidRPr="004F4E3C">
        <w:rPr>
          <w:rFonts w:asciiTheme="minorHAnsi" w:hAnsiTheme="minorHAnsi" w:cstheme="minorHAnsi"/>
          <w:sz w:val="22"/>
          <w:szCs w:val="22"/>
          <w:lang w:val="fr-FR"/>
        </w:rPr>
        <w:t>Si le prestataire est mis en redressement judiciaire</w:t>
      </w:r>
      <w:r w:rsidR="00A87034" w:rsidRPr="004F4E3C">
        <w:rPr>
          <w:rFonts w:asciiTheme="minorHAnsi" w:hAnsiTheme="minorHAnsi" w:cstheme="minorHAnsi"/>
          <w:sz w:val="22"/>
          <w:szCs w:val="22"/>
          <w:lang w:val="fr-FR"/>
        </w:rPr>
        <w:t xml:space="preserve"> ou</w:t>
      </w:r>
      <w:r w:rsidR="00AE2209" w:rsidRPr="004F4E3C">
        <w:rPr>
          <w:rFonts w:asciiTheme="minorHAnsi" w:hAnsiTheme="minorHAnsi" w:cstheme="minorHAnsi"/>
          <w:sz w:val="22"/>
          <w:szCs w:val="22"/>
          <w:lang w:val="fr-FR"/>
        </w:rPr>
        <w:t xml:space="preserve"> en liquidation</w:t>
      </w:r>
      <w:r w:rsidR="00A87034" w:rsidRPr="004F4E3C">
        <w:rPr>
          <w:rFonts w:asciiTheme="minorHAnsi" w:hAnsiTheme="minorHAnsi" w:cstheme="minorHAnsi"/>
          <w:sz w:val="22"/>
          <w:szCs w:val="22"/>
          <w:lang w:val="fr-FR"/>
        </w:rPr>
        <w:t>, s’il</w:t>
      </w:r>
      <w:r w:rsidR="00AE2209" w:rsidRPr="004F4E3C">
        <w:rPr>
          <w:rFonts w:asciiTheme="minorHAnsi" w:hAnsiTheme="minorHAnsi" w:cstheme="minorHAnsi"/>
          <w:sz w:val="22"/>
          <w:szCs w:val="22"/>
          <w:lang w:val="fr-FR"/>
        </w:rPr>
        <w:t xml:space="preserve"> </w:t>
      </w:r>
      <w:r w:rsidR="00A87034" w:rsidRPr="004F4E3C">
        <w:rPr>
          <w:rFonts w:asciiTheme="minorHAnsi" w:hAnsiTheme="minorHAnsi" w:cstheme="minorHAnsi"/>
          <w:sz w:val="22"/>
          <w:szCs w:val="22"/>
          <w:lang w:val="fr-FR"/>
        </w:rPr>
        <w:t>tombe en cessation de paiements</w:t>
      </w:r>
      <w:r w:rsidR="00AE2209" w:rsidRPr="004F4E3C">
        <w:rPr>
          <w:rFonts w:asciiTheme="minorHAnsi" w:hAnsiTheme="minorHAnsi" w:cstheme="minorHAnsi"/>
          <w:sz w:val="22"/>
          <w:szCs w:val="22"/>
          <w:lang w:val="fr-FR"/>
        </w:rPr>
        <w:t>, s’il</w:t>
      </w:r>
      <w:r w:rsidR="00A87034" w:rsidRPr="004F4E3C">
        <w:rPr>
          <w:rFonts w:asciiTheme="minorHAnsi" w:hAnsiTheme="minorHAnsi" w:cstheme="minorHAnsi"/>
          <w:sz w:val="22"/>
          <w:szCs w:val="22"/>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4F4E3C">
        <w:rPr>
          <w:rFonts w:asciiTheme="minorHAnsi" w:hAnsiTheme="minorHAnsi" w:cstheme="minorHAnsi"/>
          <w:sz w:val="22"/>
          <w:szCs w:val="22"/>
          <w:lang w:val="fr-FR"/>
        </w:rPr>
        <w:t xml:space="preserve"> Le prestataire devra immédiatement informer le PNUD de la survenance de l’un quelconque des évènements susmentionnés.</w:t>
      </w:r>
    </w:p>
    <w:p w14:paraId="7FDB0203" w14:textId="77777777" w:rsidR="00904CF7" w:rsidRPr="004F4E3C" w:rsidRDefault="00904CF7" w:rsidP="00904CF7">
      <w:pPr>
        <w:jc w:val="both"/>
        <w:rPr>
          <w:rFonts w:asciiTheme="minorHAnsi" w:hAnsiTheme="minorHAnsi" w:cstheme="minorHAnsi"/>
          <w:sz w:val="22"/>
          <w:szCs w:val="22"/>
          <w:lang w:val="fr-FR"/>
        </w:rPr>
      </w:pPr>
    </w:p>
    <w:p w14:paraId="0FE926B4" w14:textId="77777777" w:rsidR="00904CF7" w:rsidRPr="004F4E3C" w:rsidRDefault="00904CF7" w:rsidP="00904CF7">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16.0</w:t>
      </w:r>
      <w:r w:rsidRPr="004F4E3C">
        <w:rPr>
          <w:rFonts w:asciiTheme="minorHAnsi" w:hAnsiTheme="minorHAnsi" w:cstheme="minorHAnsi"/>
          <w:b/>
          <w:sz w:val="22"/>
          <w:szCs w:val="22"/>
          <w:lang w:val="fr-FR"/>
        </w:rPr>
        <w:tab/>
      </w:r>
      <w:r w:rsidR="00C35F01" w:rsidRPr="004F4E3C">
        <w:rPr>
          <w:rFonts w:asciiTheme="minorHAnsi" w:hAnsiTheme="minorHAnsi" w:cstheme="minorHAnsi"/>
          <w:b/>
          <w:sz w:val="22"/>
          <w:szCs w:val="22"/>
          <w:lang w:val="fr-FR"/>
        </w:rPr>
        <w:t>REGLEMENT DES DIFFERENDS</w:t>
      </w:r>
    </w:p>
    <w:p w14:paraId="7E7E735F" w14:textId="77777777" w:rsidR="00904CF7" w:rsidRPr="004F4E3C" w:rsidRDefault="00904CF7" w:rsidP="00904CF7">
      <w:pPr>
        <w:jc w:val="both"/>
        <w:rPr>
          <w:rFonts w:asciiTheme="minorHAnsi" w:hAnsiTheme="minorHAnsi" w:cstheme="minorHAnsi"/>
          <w:sz w:val="22"/>
          <w:szCs w:val="22"/>
          <w:lang w:val="fr-FR"/>
        </w:rPr>
      </w:pPr>
    </w:p>
    <w:p w14:paraId="541CF541"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16.1</w:t>
      </w:r>
      <w:r w:rsidRPr="004F4E3C">
        <w:rPr>
          <w:rFonts w:asciiTheme="minorHAnsi" w:hAnsiTheme="minorHAnsi" w:cstheme="minorHAnsi"/>
          <w:sz w:val="22"/>
          <w:szCs w:val="22"/>
          <w:lang w:val="fr-FR"/>
        </w:rPr>
        <w:tab/>
      </w:r>
      <w:r w:rsidR="00C35F01" w:rsidRPr="004F4E3C">
        <w:rPr>
          <w:rFonts w:asciiTheme="minorHAnsi" w:hAnsiTheme="minorHAnsi" w:cstheme="minorHAnsi"/>
          <w:b/>
          <w:spacing w:val="-3"/>
          <w:sz w:val="22"/>
          <w:szCs w:val="22"/>
          <w:lang w:val="fr-FR"/>
        </w:rPr>
        <w:t xml:space="preserve">Règlement amiable. </w:t>
      </w:r>
      <w:r w:rsidR="00C35F01" w:rsidRPr="004F4E3C">
        <w:rPr>
          <w:rFonts w:asciiTheme="minorHAnsi" w:hAnsiTheme="minorHAnsi" w:cstheme="minorHAnsi"/>
          <w:spacing w:val="-3"/>
          <w:sz w:val="22"/>
          <w:szCs w:val="22"/>
          <w:lang w:val="fr-FR"/>
        </w:rPr>
        <w:t xml:space="preserve">Les parties devront faire tout leur possible pour régler à l’amiable les différends, litiges ou réclamations liés au présent contrat ou à sa violation, </w:t>
      </w:r>
      <w:r w:rsidR="000B666D" w:rsidRPr="004F4E3C">
        <w:rPr>
          <w:rFonts w:asciiTheme="minorHAnsi" w:hAnsiTheme="minorHAnsi" w:cstheme="minorHAnsi"/>
          <w:spacing w:val="-3"/>
          <w:sz w:val="22"/>
          <w:szCs w:val="22"/>
          <w:lang w:val="fr-FR"/>
        </w:rPr>
        <w:t xml:space="preserve">à sa </w:t>
      </w:r>
      <w:r w:rsidR="00C35F01" w:rsidRPr="004F4E3C">
        <w:rPr>
          <w:rFonts w:asciiTheme="minorHAnsi" w:hAnsiTheme="minorHAnsi" w:cstheme="minorHAnsi"/>
          <w:spacing w:val="-3"/>
          <w:sz w:val="22"/>
          <w:szCs w:val="22"/>
          <w:lang w:val="fr-FR"/>
        </w:rPr>
        <w:t xml:space="preserve">résiliation ou </w:t>
      </w:r>
      <w:r w:rsidR="000B666D" w:rsidRPr="004F4E3C">
        <w:rPr>
          <w:rFonts w:asciiTheme="minorHAnsi" w:hAnsiTheme="minorHAnsi" w:cstheme="minorHAnsi"/>
          <w:spacing w:val="-3"/>
          <w:sz w:val="22"/>
          <w:szCs w:val="22"/>
          <w:lang w:val="fr-FR"/>
        </w:rPr>
        <w:t xml:space="preserve">à sa </w:t>
      </w:r>
      <w:r w:rsidR="00C35F01" w:rsidRPr="004F4E3C">
        <w:rPr>
          <w:rFonts w:asciiTheme="minorHAnsi" w:hAnsiTheme="minorHAnsi" w:cstheme="minorHAnsi"/>
          <w:spacing w:val="-3"/>
          <w:sz w:val="22"/>
          <w:szCs w:val="22"/>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75F98E42" w14:textId="77777777" w:rsidR="00904CF7" w:rsidRPr="004F4E3C" w:rsidRDefault="00904CF7" w:rsidP="00904CF7">
      <w:pPr>
        <w:ind w:left="1440" w:hanging="720"/>
        <w:jc w:val="both"/>
        <w:rPr>
          <w:rFonts w:asciiTheme="minorHAnsi" w:hAnsiTheme="minorHAnsi" w:cstheme="minorHAnsi"/>
          <w:sz w:val="22"/>
          <w:szCs w:val="22"/>
          <w:lang w:val="fr-FR"/>
        </w:rPr>
      </w:pPr>
    </w:p>
    <w:p w14:paraId="01D37D68" w14:textId="77777777" w:rsidR="00904CF7" w:rsidRPr="004F4E3C" w:rsidRDefault="00904CF7" w:rsidP="00904CF7">
      <w:pPr>
        <w:ind w:left="1440" w:hanging="72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16.2</w:t>
      </w:r>
      <w:r w:rsidRPr="004F4E3C">
        <w:rPr>
          <w:rFonts w:asciiTheme="minorHAnsi" w:hAnsiTheme="minorHAnsi" w:cstheme="minorHAnsi"/>
          <w:sz w:val="22"/>
          <w:szCs w:val="22"/>
          <w:lang w:val="fr-FR"/>
        </w:rPr>
        <w:tab/>
      </w:r>
      <w:r w:rsidR="00B367E2" w:rsidRPr="004F4E3C">
        <w:rPr>
          <w:rFonts w:asciiTheme="minorHAnsi" w:hAnsiTheme="minorHAnsi" w:cstheme="minorHAnsi"/>
          <w:b/>
          <w:spacing w:val="-3"/>
          <w:sz w:val="22"/>
          <w:szCs w:val="22"/>
          <w:lang w:val="fr-FR"/>
        </w:rPr>
        <w:t>Arbitrage.</w:t>
      </w:r>
      <w:r w:rsidR="00B367E2" w:rsidRPr="004F4E3C">
        <w:rPr>
          <w:rFonts w:asciiTheme="minorHAnsi" w:hAnsiTheme="minorHAnsi" w:cstheme="minorHAnsi"/>
          <w:spacing w:val="-3"/>
          <w:sz w:val="22"/>
          <w:szCs w:val="22"/>
          <w:lang w:val="fr-FR"/>
        </w:rPr>
        <w:t xml:space="preserve"> Les différends, litiges ou réclamations entre les parties liés au présent contrat ou à sa violation, </w:t>
      </w:r>
      <w:r w:rsidR="006108A9" w:rsidRPr="004F4E3C">
        <w:rPr>
          <w:rFonts w:asciiTheme="minorHAnsi" w:hAnsiTheme="minorHAnsi" w:cstheme="minorHAnsi"/>
          <w:spacing w:val="-3"/>
          <w:sz w:val="22"/>
          <w:szCs w:val="22"/>
          <w:lang w:val="fr-FR"/>
        </w:rPr>
        <w:t xml:space="preserve">à sa </w:t>
      </w:r>
      <w:r w:rsidR="00B367E2" w:rsidRPr="004F4E3C">
        <w:rPr>
          <w:rFonts w:asciiTheme="minorHAnsi" w:hAnsiTheme="minorHAnsi" w:cstheme="minorHAnsi"/>
          <w:spacing w:val="-3"/>
          <w:sz w:val="22"/>
          <w:szCs w:val="22"/>
          <w:lang w:val="fr-FR"/>
        </w:rPr>
        <w:t xml:space="preserve">résiliation ou </w:t>
      </w:r>
      <w:r w:rsidR="006108A9" w:rsidRPr="004F4E3C">
        <w:rPr>
          <w:rFonts w:asciiTheme="minorHAnsi" w:hAnsiTheme="minorHAnsi" w:cstheme="minorHAnsi"/>
          <w:spacing w:val="-3"/>
          <w:sz w:val="22"/>
          <w:szCs w:val="22"/>
          <w:lang w:val="fr-FR"/>
        </w:rPr>
        <w:t xml:space="preserve">à sa </w:t>
      </w:r>
      <w:r w:rsidR="00B367E2" w:rsidRPr="004F4E3C">
        <w:rPr>
          <w:rFonts w:asciiTheme="minorHAnsi" w:hAnsiTheme="minorHAnsi" w:cstheme="minorHAnsi"/>
          <w:spacing w:val="-3"/>
          <w:sz w:val="22"/>
          <w:szCs w:val="22"/>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4F4E3C">
        <w:rPr>
          <w:rFonts w:asciiTheme="minorHAnsi" w:hAnsiTheme="minorHAnsi" w:cstheme="minorHAnsi"/>
          <w:spacing w:val="-3"/>
          <w:sz w:val="22"/>
          <w:szCs w:val="22"/>
          <w:lang w:val="fr-FR"/>
        </w:rPr>
        <w:t xml:space="preserve">Les décisions du tribunal arbitral devront être fondées sur </w:t>
      </w:r>
      <w:r w:rsidR="006645A8" w:rsidRPr="004F4E3C">
        <w:rPr>
          <w:rFonts w:asciiTheme="minorHAnsi" w:hAnsiTheme="minorHAnsi" w:cstheme="minorHAnsi"/>
          <w:spacing w:val="-3"/>
          <w:sz w:val="22"/>
          <w:szCs w:val="22"/>
          <w:lang w:val="fr-FR"/>
        </w:rPr>
        <w:t>d</w:t>
      </w:r>
      <w:r w:rsidR="0092380D" w:rsidRPr="004F4E3C">
        <w:rPr>
          <w:rFonts w:asciiTheme="minorHAnsi" w:hAnsiTheme="minorHAnsi" w:cstheme="minorHAnsi"/>
          <w:spacing w:val="-3"/>
          <w:sz w:val="22"/>
          <w:szCs w:val="22"/>
          <w:lang w:val="fr-FR"/>
        </w:rPr>
        <w:t>es principes généraux d</w:t>
      </w:r>
      <w:r w:rsidR="006645A8" w:rsidRPr="004F4E3C">
        <w:rPr>
          <w:rFonts w:asciiTheme="minorHAnsi" w:hAnsiTheme="minorHAnsi" w:cstheme="minorHAnsi"/>
          <w:spacing w:val="-3"/>
          <w:sz w:val="22"/>
          <w:szCs w:val="22"/>
          <w:lang w:val="fr-FR"/>
        </w:rPr>
        <w:t>e</w:t>
      </w:r>
      <w:r w:rsidR="0092380D" w:rsidRPr="004F4E3C">
        <w:rPr>
          <w:rFonts w:asciiTheme="minorHAnsi" w:hAnsiTheme="minorHAnsi" w:cstheme="minorHAnsi"/>
          <w:spacing w:val="-3"/>
          <w:sz w:val="22"/>
          <w:szCs w:val="22"/>
          <w:lang w:val="fr-FR"/>
        </w:rPr>
        <w:t xml:space="preserve"> droit commercial international. </w:t>
      </w:r>
      <w:r w:rsidR="006645A8" w:rsidRPr="004F4E3C">
        <w:rPr>
          <w:rFonts w:asciiTheme="minorHAnsi" w:hAnsiTheme="minorHAnsi" w:cstheme="minorHAnsi"/>
          <w:spacing w:val="-3"/>
          <w:sz w:val="22"/>
          <w:szCs w:val="22"/>
          <w:lang w:val="fr-FR"/>
        </w:rPr>
        <w:t xml:space="preserve">En ce qui concerne l’ensemble des questions relatives à la preuve, le tribunal arbitral devra </w:t>
      </w:r>
      <w:r w:rsidR="00B62670" w:rsidRPr="004F4E3C">
        <w:rPr>
          <w:rFonts w:asciiTheme="minorHAnsi" w:hAnsiTheme="minorHAnsi" w:cstheme="minorHAnsi"/>
          <w:spacing w:val="-3"/>
          <w:sz w:val="22"/>
          <w:szCs w:val="22"/>
          <w:lang w:val="fr-FR"/>
        </w:rPr>
        <w:t>suivre les</w:t>
      </w:r>
      <w:r w:rsidR="00DF5925" w:rsidRPr="004F4E3C">
        <w:rPr>
          <w:rFonts w:asciiTheme="minorHAnsi" w:hAnsiTheme="minorHAnsi" w:cstheme="minorHAnsi"/>
          <w:spacing w:val="-3"/>
          <w:sz w:val="22"/>
          <w:szCs w:val="22"/>
          <w:lang w:val="fr-FR"/>
        </w:rPr>
        <w:t xml:space="preserve"> règles</w:t>
      </w:r>
      <w:r w:rsidR="006645A8" w:rsidRPr="004F4E3C">
        <w:rPr>
          <w:rFonts w:asciiTheme="minorHAnsi" w:hAnsiTheme="minorHAnsi" w:cstheme="minorHAnsi"/>
          <w:spacing w:val="-3"/>
          <w:sz w:val="22"/>
          <w:szCs w:val="22"/>
          <w:lang w:val="fr-FR"/>
        </w:rPr>
        <w:t xml:space="preserve"> </w:t>
      </w:r>
      <w:r w:rsidR="00B62670" w:rsidRPr="004F4E3C">
        <w:rPr>
          <w:rFonts w:asciiTheme="minorHAnsi" w:hAnsiTheme="minorHAnsi" w:cstheme="minorHAnsi"/>
          <w:spacing w:val="-3"/>
          <w:sz w:val="22"/>
          <w:szCs w:val="22"/>
          <w:lang w:val="fr-FR"/>
        </w:rPr>
        <w:t>additionnelles</w:t>
      </w:r>
      <w:r w:rsidR="006645A8" w:rsidRPr="004F4E3C">
        <w:rPr>
          <w:rFonts w:asciiTheme="minorHAnsi" w:hAnsiTheme="minorHAnsi" w:cstheme="minorHAnsi"/>
          <w:spacing w:val="-3"/>
          <w:sz w:val="22"/>
          <w:szCs w:val="22"/>
          <w:lang w:val="fr-FR"/>
        </w:rPr>
        <w:t xml:space="preserve"> régissant la présentation et la réception des preuves dans les arbitrages commerciaux internationaux de l’Association </w:t>
      </w:r>
      <w:r w:rsidR="00DF5925" w:rsidRPr="004F4E3C">
        <w:rPr>
          <w:rFonts w:asciiTheme="minorHAnsi" w:hAnsiTheme="minorHAnsi" w:cstheme="minorHAnsi"/>
          <w:spacing w:val="-3"/>
          <w:sz w:val="22"/>
          <w:szCs w:val="22"/>
          <w:lang w:val="fr-FR"/>
        </w:rPr>
        <w:t xml:space="preserve">internationale du barreau, édition du 28 mai 1983. </w:t>
      </w:r>
      <w:r w:rsidR="00B62670" w:rsidRPr="004F4E3C">
        <w:rPr>
          <w:rFonts w:asciiTheme="minorHAnsi" w:hAnsiTheme="minorHAnsi" w:cstheme="minorHAnsi"/>
          <w:spacing w:val="-3"/>
          <w:sz w:val="22"/>
          <w:szCs w:val="22"/>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4F4E3C">
        <w:rPr>
          <w:rFonts w:asciiTheme="minorHAnsi" w:hAnsiTheme="minorHAnsi" w:cstheme="minorHAnsi"/>
          <w:spacing w:val="-3"/>
          <w:sz w:val="22"/>
          <w:szCs w:val="22"/>
          <w:lang w:val="fr-FR"/>
        </w:rPr>
        <w:t>« Mesures provisoires ou conservatoire ») et de l’article 32 (« Forme et effet de la sentence »)</w:t>
      </w:r>
      <w:r w:rsidR="006108A9" w:rsidRPr="004F4E3C">
        <w:rPr>
          <w:rFonts w:asciiTheme="minorHAnsi" w:hAnsiTheme="minorHAnsi" w:cstheme="minorHAnsi"/>
          <w:spacing w:val="-3"/>
          <w:sz w:val="22"/>
          <w:szCs w:val="22"/>
          <w:lang w:val="fr-FR"/>
        </w:rPr>
        <w:t xml:space="preserve"> du Règlement d’arbitrage de la CNUDCI</w:t>
      </w:r>
      <w:r w:rsidR="00445979" w:rsidRPr="004F4E3C">
        <w:rPr>
          <w:rFonts w:asciiTheme="minorHAnsi" w:hAnsiTheme="minorHAnsi" w:cstheme="minorHAnsi"/>
          <w:spacing w:val="-3"/>
          <w:sz w:val="22"/>
          <w:szCs w:val="22"/>
          <w:lang w:val="fr-FR"/>
        </w:rPr>
        <w:t xml:space="preserve">. </w:t>
      </w:r>
      <w:r w:rsidR="00B367E2" w:rsidRPr="004F4E3C">
        <w:rPr>
          <w:rFonts w:asciiTheme="minorHAnsi" w:hAnsiTheme="minorHAnsi" w:cstheme="minorHAnsi"/>
          <w:spacing w:val="-3"/>
          <w:sz w:val="22"/>
          <w:szCs w:val="22"/>
          <w:lang w:val="fr-FR"/>
        </w:rPr>
        <w:t xml:space="preserve">Le tribunal arbitral n’aura pas le pouvoir d’allouer des dommages et intérêts punitifs. </w:t>
      </w:r>
      <w:r w:rsidR="00FA7461" w:rsidRPr="004F4E3C">
        <w:rPr>
          <w:rFonts w:asciiTheme="minorHAnsi" w:hAnsiTheme="minorHAnsi" w:cstheme="minorHAnsi"/>
          <w:spacing w:val="-3"/>
          <w:sz w:val="22"/>
          <w:szCs w:val="22"/>
          <w:lang w:val="fr-FR"/>
        </w:rPr>
        <w:t xml:space="preserve">En outre, </w:t>
      </w:r>
      <w:r w:rsidR="00DE3032" w:rsidRPr="004F4E3C">
        <w:rPr>
          <w:rFonts w:asciiTheme="minorHAnsi" w:hAnsiTheme="minorHAnsi" w:cstheme="minorHAnsi"/>
          <w:spacing w:val="-3"/>
          <w:sz w:val="22"/>
          <w:szCs w:val="22"/>
          <w:lang w:val="fr-FR"/>
        </w:rPr>
        <w:t xml:space="preserve">sauf disposition contraire expresse du contrat, </w:t>
      </w:r>
      <w:r w:rsidR="00E54F11" w:rsidRPr="004F4E3C">
        <w:rPr>
          <w:rFonts w:asciiTheme="minorHAnsi" w:hAnsiTheme="minorHAnsi" w:cstheme="minorHAnsi"/>
          <w:spacing w:val="-3"/>
          <w:sz w:val="22"/>
          <w:szCs w:val="22"/>
          <w:lang w:val="fr-FR"/>
        </w:rPr>
        <w:t>le tribunal arbitral n’aura pas le pouvoir d’allouer des intérêts supérieurs au taux interbancaire offert à Londres (« LIBOR ») alors en vigueur</w:t>
      </w:r>
      <w:r w:rsidR="008627A4" w:rsidRPr="004F4E3C">
        <w:rPr>
          <w:rFonts w:asciiTheme="minorHAnsi" w:hAnsiTheme="minorHAnsi" w:cstheme="minorHAnsi"/>
          <w:spacing w:val="-3"/>
          <w:sz w:val="22"/>
          <w:szCs w:val="22"/>
          <w:lang w:val="fr-FR"/>
        </w:rPr>
        <w:t>, et il ne pourra s’agir que d’intérêts simples.</w:t>
      </w:r>
      <w:r w:rsidR="0027402E" w:rsidRPr="004F4E3C">
        <w:rPr>
          <w:rFonts w:asciiTheme="minorHAnsi" w:hAnsiTheme="minorHAnsi" w:cstheme="minorHAnsi"/>
          <w:spacing w:val="-3"/>
          <w:sz w:val="22"/>
          <w:szCs w:val="22"/>
          <w:lang w:val="fr-FR"/>
        </w:rPr>
        <w:t xml:space="preserve"> </w:t>
      </w:r>
      <w:r w:rsidR="00B367E2" w:rsidRPr="004F4E3C">
        <w:rPr>
          <w:rFonts w:asciiTheme="minorHAnsi" w:hAnsiTheme="minorHAnsi" w:cstheme="minorHAnsi"/>
          <w:spacing w:val="-3"/>
          <w:sz w:val="22"/>
          <w:szCs w:val="22"/>
          <w:lang w:val="fr-FR"/>
        </w:rPr>
        <w:t>Les parties seront liées par toute sentence arbitrale rendue dans le cadre d’un tel arbitrage à titre de règlement final desdits différends, litiges ou réclamations.</w:t>
      </w:r>
    </w:p>
    <w:p w14:paraId="297EA2F9" w14:textId="77777777" w:rsidR="00904CF7" w:rsidRPr="004F4E3C" w:rsidRDefault="00904CF7" w:rsidP="00904CF7">
      <w:pPr>
        <w:jc w:val="both"/>
        <w:rPr>
          <w:rFonts w:asciiTheme="minorHAnsi" w:hAnsiTheme="minorHAnsi" w:cstheme="minorHAnsi"/>
          <w:sz w:val="22"/>
          <w:szCs w:val="22"/>
          <w:lang w:val="fr-FR"/>
        </w:rPr>
      </w:pPr>
    </w:p>
    <w:p w14:paraId="7A3EFA08" w14:textId="77777777" w:rsidR="000E4792" w:rsidRPr="004F4E3C" w:rsidRDefault="00904CF7" w:rsidP="000E4792">
      <w:pPr>
        <w:tabs>
          <w:tab w:val="left" w:pos="-720"/>
        </w:tabs>
        <w:suppressAutoHyphens/>
        <w:jc w:val="both"/>
        <w:rPr>
          <w:rFonts w:asciiTheme="minorHAnsi" w:hAnsiTheme="minorHAnsi" w:cstheme="minorHAnsi"/>
          <w:spacing w:val="-3"/>
          <w:sz w:val="22"/>
          <w:szCs w:val="22"/>
          <w:lang w:val="fr-FR"/>
        </w:rPr>
      </w:pPr>
      <w:r w:rsidRPr="004F4E3C">
        <w:rPr>
          <w:rFonts w:asciiTheme="minorHAnsi" w:hAnsiTheme="minorHAnsi" w:cstheme="minorHAnsi"/>
          <w:b/>
          <w:sz w:val="22"/>
          <w:szCs w:val="22"/>
          <w:lang w:val="fr-FR"/>
        </w:rPr>
        <w:t>17.0</w:t>
      </w:r>
      <w:r w:rsidRPr="004F4E3C">
        <w:rPr>
          <w:rFonts w:asciiTheme="minorHAnsi" w:hAnsiTheme="minorHAnsi" w:cstheme="minorHAnsi"/>
          <w:b/>
          <w:sz w:val="22"/>
          <w:szCs w:val="22"/>
          <w:lang w:val="fr-FR"/>
        </w:rPr>
        <w:tab/>
      </w:r>
      <w:r w:rsidR="000E4792" w:rsidRPr="004F4E3C">
        <w:rPr>
          <w:rFonts w:asciiTheme="minorHAnsi" w:hAnsiTheme="minorHAnsi" w:cstheme="minorHAnsi"/>
          <w:b/>
          <w:spacing w:val="-3"/>
          <w:sz w:val="22"/>
          <w:szCs w:val="22"/>
          <w:lang w:val="fr-FR"/>
        </w:rPr>
        <w:t>PRIVILEGES ET IMMUNITES</w:t>
      </w:r>
    </w:p>
    <w:p w14:paraId="5D0AF200" w14:textId="77777777" w:rsidR="000E4792" w:rsidRPr="004F4E3C" w:rsidRDefault="000E4792" w:rsidP="000E4792">
      <w:pPr>
        <w:tabs>
          <w:tab w:val="left" w:pos="-720"/>
        </w:tabs>
        <w:suppressAutoHyphens/>
        <w:jc w:val="both"/>
        <w:rPr>
          <w:rFonts w:asciiTheme="minorHAnsi" w:hAnsiTheme="minorHAnsi" w:cstheme="minorHAnsi"/>
          <w:spacing w:val="-3"/>
          <w:sz w:val="22"/>
          <w:szCs w:val="22"/>
          <w:lang w:val="fr-FR"/>
        </w:rPr>
      </w:pPr>
    </w:p>
    <w:p w14:paraId="07F2D5D3" w14:textId="7E81033D" w:rsidR="00904CF7" w:rsidRDefault="000E4792" w:rsidP="000E4792">
      <w:pPr>
        <w:ind w:left="708"/>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3666306D" w14:textId="095C836B" w:rsidR="00C51967" w:rsidRDefault="00C51967" w:rsidP="000E4792">
      <w:pPr>
        <w:ind w:left="708"/>
        <w:jc w:val="both"/>
        <w:rPr>
          <w:rFonts w:asciiTheme="minorHAnsi" w:hAnsiTheme="minorHAnsi" w:cstheme="minorHAnsi"/>
          <w:sz w:val="22"/>
          <w:szCs w:val="22"/>
          <w:lang w:val="fr-FR"/>
        </w:rPr>
      </w:pPr>
    </w:p>
    <w:p w14:paraId="3D2A4DBA" w14:textId="1AF4B8B5" w:rsidR="00C51967" w:rsidRDefault="00C51967" w:rsidP="000E4792">
      <w:pPr>
        <w:ind w:left="708"/>
        <w:jc w:val="both"/>
        <w:rPr>
          <w:rFonts w:asciiTheme="minorHAnsi" w:hAnsiTheme="minorHAnsi" w:cstheme="minorHAnsi"/>
          <w:sz w:val="22"/>
          <w:szCs w:val="22"/>
          <w:lang w:val="fr-FR"/>
        </w:rPr>
      </w:pPr>
    </w:p>
    <w:p w14:paraId="395EACF4" w14:textId="77777777" w:rsidR="00C51967" w:rsidRPr="004F4E3C" w:rsidRDefault="00C51967" w:rsidP="000E4792">
      <w:pPr>
        <w:ind w:left="708"/>
        <w:jc w:val="both"/>
        <w:rPr>
          <w:rFonts w:asciiTheme="minorHAnsi" w:hAnsiTheme="minorHAnsi" w:cstheme="minorHAnsi"/>
          <w:sz w:val="22"/>
          <w:szCs w:val="22"/>
          <w:lang w:val="fr-FR"/>
        </w:rPr>
      </w:pPr>
    </w:p>
    <w:p w14:paraId="263DE10C" w14:textId="77777777" w:rsidR="00D2664C" w:rsidRPr="004F4E3C" w:rsidRDefault="00D2664C" w:rsidP="00904CF7">
      <w:pPr>
        <w:jc w:val="both"/>
        <w:rPr>
          <w:rFonts w:asciiTheme="minorHAnsi" w:hAnsiTheme="minorHAnsi" w:cstheme="minorHAnsi"/>
          <w:b/>
          <w:sz w:val="22"/>
          <w:szCs w:val="22"/>
          <w:lang w:val="fr-FR"/>
        </w:rPr>
      </w:pPr>
    </w:p>
    <w:p w14:paraId="00725172" w14:textId="77777777" w:rsidR="003401BA" w:rsidRPr="004F4E3C" w:rsidRDefault="00904CF7" w:rsidP="003401BA">
      <w:pPr>
        <w:tabs>
          <w:tab w:val="left" w:pos="-720"/>
        </w:tabs>
        <w:suppressAutoHyphens/>
        <w:jc w:val="both"/>
        <w:rPr>
          <w:rFonts w:asciiTheme="minorHAnsi" w:hAnsiTheme="minorHAnsi" w:cstheme="minorHAnsi"/>
          <w:b/>
          <w:spacing w:val="-3"/>
          <w:sz w:val="22"/>
          <w:szCs w:val="22"/>
          <w:lang w:val="fr-FR"/>
        </w:rPr>
      </w:pPr>
      <w:r w:rsidRPr="004F4E3C">
        <w:rPr>
          <w:rFonts w:asciiTheme="minorHAnsi" w:hAnsiTheme="minorHAnsi" w:cstheme="minorHAnsi"/>
          <w:b/>
          <w:sz w:val="22"/>
          <w:szCs w:val="22"/>
          <w:lang w:val="fr-FR"/>
        </w:rPr>
        <w:lastRenderedPageBreak/>
        <w:t>18.0</w:t>
      </w:r>
      <w:r w:rsidRPr="004F4E3C">
        <w:rPr>
          <w:rFonts w:asciiTheme="minorHAnsi" w:hAnsiTheme="minorHAnsi" w:cstheme="minorHAnsi"/>
          <w:b/>
          <w:sz w:val="22"/>
          <w:szCs w:val="22"/>
          <w:lang w:val="fr-FR"/>
        </w:rPr>
        <w:tab/>
      </w:r>
      <w:r w:rsidR="003401BA" w:rsidRPr="004F4E3C">
        <w:rPr>
          <w:rFonts w:asciiTheme="minorHAnsi" w:hAnsiTheme="minorHAnsi" w:cstheme="minorHAnsi"/>
          <w:b/>
          <w:spacing w:val="-3"/>
          <w:sz w:val="22"/>
          <w:szCs w:val="22"/>
          <w:lang w:val="fr-FR"/>
        </w:rPr>
        <w:t>EXONERATION FISCALE</w:t>
      </w:r>
    </w:p>
    <w:p w14:paraId="3CAB3777" w14:textId="77777777" w:rsidR="003401BA" w:rsidRPr="004F4E3C" w:rsidRDefault="003401BA" w:rsidP="003401BA">
      <w:pPr>
        <w:tabs>
          <w:tab w:val="left" w:pos="-720"/>
        </w:tabs>
        <w:suppressAutoHyphens/>
        <w:jc w:val="both"/>
        <w:rPr>
          <w:rFonts w:asciiTheme="minorHAnsi" w:hAnsiTheme="minorHAnsi" w:cstheme="minorHAnsi"/>
          <w:spacing w:val="-3"/>
          <w:sz w:val="22"/>
          <w:szCs w:val="22"/>
          <w:lang w:val="fr-FR"/>
        </w:rPr>
      </w:pPr>
    </w:p>
    <w:p w14:paraId="0F7B9ACA" w14:textId="77777777" w:rsidR="003401BA" w:rsidRPr="004F4E3C" w:rsidRDefault="003401BA" w:rsidP="003401BA">
      <w:pPr>
        <w:pStyle w:val="Normalcentr"/>
        <w:ind w:left="1260" w:right="0" w:hanging="540"/>
        <w:outlineLvl w:val="9"/>
        <w:rPr>
          <w:rFonts w:asciiTheme="minorHAnsi" w:hAnsiTheme="minorHAnsi" w:cstheme="minorHAnsi"/>
          <w:sz w:val="22"/>
          <w:szCs w:val="22"/>
          <w:lang w:val="fr-FR"/>
        </w:rPr>
      </w:pPr>
      <w:r w:rsidRPr="004F4E3C">
        <w:rPr>
          <w:rFonts w:asciiTheme="minorHAnsi" w:hAnsiTheme="minorHAnsi" w:cstheme="minorHAnsi"/>
          <w:b/>
          <w:sz w:val="22"/>
          <w:szCs w:val="22"/>
          <w:lang w:val="fr-FR"/>
        </w:rPr>
        <w:t>18.1</w:t>
      </w:r>
      <w:r w:rsidRPr="004F4E3C">
        <w:rPr>
          <w:rFonts w:asciiTheme="minorHAnsi" w:hAnsiTheme="minorHAnsi" w:cstheme="minorHAnsi"/>
          <w:sz w:val="22"/>
          <w:szCs w:val="22"/>
          <w:lang w:val="fr-FR"/>
        </w:rPr>
        <w:tab/>
        <w:t xml:space="preserve">La section 7 de la Convention sur les privilèges et immunités des Nations Unies prévoit notamment que l’Organisation des Nations Unies, ainsi que ses organes subsidiaires, sont </w:t>
      </w:r>
      <w:proofErr w:type="gramStart"/>
      <w:r w:rsidRPr="004F4E3C">
        <w:rPr>
          <w:rFonts w:asciiTheme="minorHAnsi" w:hAnsiTheme="minorHAnsi" w:cstheme="minorHAnsi"/>
          <w:sz w:val="22"/>
          <w:szCs w:val="22"/>
          <w:lang w:val="fr-FR"/>
        </w:rPr>
        <w:t>exonérés</w:t>
      </w:r>
      <w:proofErr w:type="gramEnd"/>
      <w:r w:rsidRPr="004F4E3C">
        <w:rPr>
          <w:rFonts w:asciiTheme="minorHAnsi" w:hAnsiTheme="minorHAnsi" w:cstheme="minorHAnsi"/>
          <w:sz w:val="22"/>
          <w:szCs w:val="22"/>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4F4E3C">
        <w:rPr>
          <w:rFonts w:asciiTheme="minorHAnsi" w:hAnsiTheme="minorHAnsi" w:cstheme="minorHAnsi"/>
          <w:sz w:val="22"/>
          <w:szCs w:val="22"/>
          <w:lang w:val="fr-FR"/>
        </w:rPr>
        <w:t xml:space="preserve">prestataire </w:t>
      </w:r>
      <w:r w:rsidRPr="004F4E3C">
        <w:rPr>
          <w:rFonts w:asciiTheme="minorHAnsi" w:hAnsiTheme="minorHAnsi" w:cstheme="minorHAnsi"/>
          <w:sz w:val="22"/>
          <w:szCs w:val="22"/>
          <w:lang w:val="fr-FR"/>
        </w:rPr>
        <w:t>devra immédiatement consulter le PNUD afin de décider d’une procédure mutuellement acceptable.</w:t>
      </w:r>
    </w:p>
    <w:p w14:paraId="13EDEC0F" w14:textId="77777777" w:rsidR="003401BA" w:rsidRPr="004F4E3C" w:rsidRDefault="003401BA" w:rsidP="003401BA">
      <w:pPr>
        <w:ind w:left="1260" w:hanging="540"/>
        <w:jc w:val="both"/>
        <w:rPr>
          <w:rFonts w:asciiTheme="minorHAnsi" w:hAnsiTheme="minorHAnsi" w:cstheme="minorHAnsi"/>
          <w:sz w:val="22"/>
          <w:szCs w:val="22"/>
          <w:lang w:val="fr-FR"/>
        </w:rPr>
      </w:pPr>
    </w:p>
    <w:p w14:paraId="2985C987" w14:textId="105C4470" w:rsidR="003401BA" w:rsidRPr="004F4E3C" w:rsidRDefault="003401BA" w:rsidP="003401BA">
      <w:pPr>
        <w:ind w:left="1260" w:hanging="54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18.2</w:t>
      </w:r>
      <w:r w:rsidRPr="004F4E3C">
        <w:rPr>
          <w:rFonts w:asciiTheme="minorHAnsi" w:hAnsiTheme="minorHAnsi" w:cstheme="minorHAnsi"/>
          <w:sz w:val="22"/>
          <w:szCs w:val="22"/>
          <w:lang w:val="fr-FR"/>
        </w:rPr>
        <w:tab/>
        <w:t xml:space="preserve">Par conséquent, le </w:t>
      </w:r>
      <w:r w:rsidR="00B95BA5" w:rsidRPr="004F4E3C">
        <w:rPr>
          <w:rFonts w:asciiTheme="minorHAnsi" w:hAnsiTheme="minorHAnsi" w:cstheme="minorHAnsi"/>
          <w:sz w:val="22"/>
          <w:szCs w:val="22"/>
          <w:lang w:val="fr-FR"/>
        </w:rPr>
        <w:t xml:space="preserve">prestataire </w:t>
      </w:r>
      <w:r w:rsidRPr="004F4E3C">
        <w:rPr>
          <w:rFonts w:asciiTheme="minorHAnsi" w:hAnsiTheme="minorHAnsi" w:cstheme="minorHAnsi"/>
          <w:sz w:val="22"/>
          <w:szCs w:val="22"/>
          <w:lang w:val="fr-FR"/>
        </w:rPr>
        <w:t xml:space="preserve">autorise le PNUD à déduire de la facture du </w:t>
      </w:r>
      <w:r w:rsidR="00B95BA5" w:rsidRPr="004F4E3C">
        <w:rPr>
          <w:rFonts w:asciiTheme="minorHAnsi" w:hAnsiTheme="minorHAnsi" w:cstheme="minorHAnsi"/>
          <w:sz w:val="22"/>
          <w:szCs w:val="22"/>
          <w:lang w:val="fr-FR"/>
        </w:rPr>
        <w:t xml:space="preserve">prestataire </w:t>
      </w:r>
      <w:r w:rsidRPr="004F4E3C">
        <w:rPr>
          <w:rFonts w:asciiTheme="minorHAnsi" w:hAnsiTheme="minorHAnsi" w:cstheme="minorHAnsi"/>
          <w:sz w:val="22"/>
          <w:szCs w:val="22"/>
          <w:lang w:val="fr-FR"/>
        </w:rPr>
        <w:t xml:space="preserve">toute somme correspondant auxdits impôts, droits ou redevances, à moins que le </w:t>
      </w:r>
      <w:r w:rsidR="00B95BA5" w:rsidRPr="004F4E3C">
        <w:rPr>
          <w:rFonts w:asciiTheme="minorHAnsi" w:hAnsiTheme="minorHAnsi" w:cstheme="minorHAnsi"/>
          <w:sz w:val="22"/>
          <w:szCs w:val="22"/>
          <w:lang w:val="fr-FR"/>
        </w:rPr>
        <w:t xml:space="preserve">prestataire </w:t>
      </w:r>
      <w:r w:rsidRPr="004F4E3C">
        <w:rPr>
          <w:rFonts w:asciiTheme="minorHAnsi" w:hAnsiTheme="minorHAnsi" w:cstheme="minorHAnsi"/>
          <w:sz w:val="22"/>
          <w:szCs w:val="22"/>
          <w:lang w:val="fr-FR"/>
        </w:rPr>
        <w:t xml:space="preserve">n’ait consulté le PNUD avant leur paiement et que le PNUD n’ait, dans chaque cas, expressément autorisé le </w:t>
      </w:r>
      <w:r w:rsidR="00B95BA5" w:rsidRPr="004F4E3C">
        <w:rPr>
          <w:rFonts w:asciiTheme="minorHAnsi" w:hAnsiTheme="minorHAnsi" w:cstheme="minorHAnsi"/>
          <w:sz w:val="22"/>
          <w:szCs w:val="22"/>
          <w:lang w:val="fr-FR"/>
        </w:rPr>
        <w:t>prestataire</w:t>
      </w:r>
      <w:r w:rsidRPr="004F4E3C">
        <w:rPr>
          <w:rFonts w:asciiTheme="minorHAnsi" w:hAnsiTheme="minorHAnsi" w:cstheme="minorHAnsi"/>
          <w:sz w:val="22"/>
          <w:szCs w:val="22"/>
          <w:lang w:val="fr-FR"/>
        </w:rPr>
        <w:t xml:space="preserve"> à payer lesdits impôts, droits ou redevances sous toute réserve. Dans ce cas, le </w:t>
      </w:r>
      <w:r w:rsidR="00B95BA5" w:rsidRPr="004F4E3C">
        <w:rPr>
          <w:rFonts w:asciiTheme="minorHAnsi" w:hAnsiTheme="minorHAnsi" w:cstheme="minorHAnsi"/>
          <w:sz w:val="22"/>
          <w:szCs w:val="22"/>
          <w:lang w:val="fr-FR"/>
        </w:rPr>
        <w:t>prestataire</w:t>
      </w:r>
      <w:r w:rsidRPr="004F4E3C">
        <w:rPr>
          <w:rFonts w:asciiTheme="minorHAnsi" w:hAnsiTheme="minorHAnsi" w:cstheme="minorHAnsi"/>
          <w:sz w:val="22"/>
          <w:szCs w:val="22"/>
          <w:lang w:val="fr-FR"/>
        </w:rPr>
        <w:t xml:space="preserve"> devra fournir au PNUD la preuve écrite de ce que le paiement desdits impôts, droits ou redevances aura été effectué et dûment autorisé.</w:t>
      </w:r>
    </w:p>
    <w:p w14:paraId="0C90FDDD" w14:textId="77777777" w:rsidR="00904CF7" w:rsidRPr="004F4E3C" w:rsidRDefault="00904CF7" w:rsidP="003401BA">
      <w:pPr>
        <w:jc w:val="both"/>
        <w:rPr>
          <w:rFonts w:asciiTheme="minorHAnsi" w:hAnsiTheme="minorHAnsi" w:cstheme="minorHAnsi"/>
          <w:sz w:val="22"/>
          <w:szCs w:val="22"/>
          <w:lang w:val="fr-FR"/>
        </w:rPr>
      </w:pPr>
    </w:p>
    <w:p w14:paraId="3167B524" w14:textId="77777777" w:rsidR="005C3593" w:rsidRPr="004F4E3C" w:rsidRDefault="00904CF7" w:rsidP="005C3593">
      <w:pPr>
        <w:tabs>
          <w:tab w:val="left" w:pos="-720"/>
        </w:tabs>
        <w:suppressAutoHyphens/>
        <w:jc w:val="both"/>
        <w:rPr>
          <w:rFonts w:asciiTheme="minorHAnsi" w:hAnsiTheme="minorHAnsi" w:cstheme="minorHAnsi"/>
          <w:spacing w:val="-3"/>
          <w:sz w:val="22"/>
          <w:szCs w:val="22"/>
          <w:lang w:val="fr-FR"/>
        </w:rPr>
      </w:pPr>
      <w:r w:rsidRPr="004F4E3C">
        <w:rPr>
          <w:rFonts w:asciiTheme="minorHAnsi" w:hAnsiTheme="minorHAnsi" w:cstheme="minorHAnsi"/>
          <w:b/>
          <w:sz w:val="22"/>
          <w:szCs w:val="22"/>
          <w:lang w:val="fr-FR"/>
        </w:rPr>
        <w:t>19.0</w:t>
      </w:r>
      <w:r w:rsidRPr="004F4E3C">
        <w:rPr>
          <w:rFonts w:asciiTheme="minorHAnsi" w:hAnsiTheme="minorHAnsi" w:cstheme="minorHAnsi"/>
          <w:b/>
          <w:sz w:val="22"/>
          <w:szCs w:val="22"/>
          <w:lang w:val="fr-FR"/>
        </w:rPr>
        <w:tab/>
      </w:r>
      <w:r w:rsidR="005C3593" w:rsidRPr="004F4E3C">
        <w:rPr>
          <w:rFonts w:asciiTheme="minorHAnsi" w:hAnsiTheme="minorHAnsi" w:cstheme="minorHAnsi"/>
          <w:b/>
          <w:spacing w:val="-3"/>
          <w:sz w:val="22"/>
          <w:szCs w:val="22"/>
          <w:lang w:val="fr-FR"/>
        </w:rPr>
        <w:t>TRAVAIL DES ENFANTS</w:t>
      </w:r>
    </w:p>
    <w:p w14:paraId="729D0635" w14:textId="77777777" w:rsidR="005C3593" w:rsidRPr="004F4E3C" w:rsidRDefault="005C3593" w:rsidP="005C3593">
      <w:pPr>
        <w:tabs>
          <w:tab w:val="left" w:pos="-720"/>
        </w:tabs>
        <w:suppressAutoHyphens/>
        <w:jc w:val="both"/>
        <w:rPr>
          <w:rFonts w:asciiTheme="minorHAnsi" w:hAnsiTheme="minorHAnsi" w:cstheme="minorHAnsi"/>
          <w:spacing w:val="-3"/>
          <w:sz w:val="22"/>
          <w:szCs w:val="22"/>
          <w:lang w:val="fr-FR"/>
        </w:rPr>
      </w:pPr>
    </w:p>
    <w:p w14:paraId="0D04212F" w14:textId="77777777" w:rsidR="005C3593" w:rsidRPr="004F4E3C" w:rsidRDefault="005C3593" w:rsidP="005C3593">
      <w:pPr>
        <w:tabs>
          <w:tab w:val="left" w:pos="-720"/>
          <w:tab w:val="left" w:pos="0"/>
        </w:tabs>
        <w:suppressAutoHyphens/>
        <w:ind w:left="720" w:hanging="720"/>
        <w:jc w:val="both"/>
        <w:rPr>
          <w:rFonts w:asciiTheme="minorHAnsi" w:hAnsiTheme="minorHAnsi" w:cstheme="minorHAnsi"/>
          <w:spacing w:val="-3"/>
          <w:sz w:val="22"/>
          <w:szCs w:val="22"/>
          <w:lang w:val="fr-FR"/>
        </w:rPr>
      </w:pPr>
      <w:r w:rsidRPr="004F4E3C">
        <w:rPr>
          <w:rFonts w:asciiTheme="minorHAnsi" w:hAnsiTheme="minorHAnsi" w:cstheme="minorHAnsi"/>
          <w:spacing w:val="-3"/>
          <w:sz w:val="22"/>
          <w:szCs w:val="22"/>
          <w:lang w:val="fr-FR"/>
        </w:rPr>
        <w:tab/>
        <w:t xml:space="preserve">Le </w:t>
      </w:r>
      <w:r w:rsidRPr="004F4E3C">
        <w:rPr>
          <w:rFonts w:asciiTheme="minorHAnsi" w:hAnsiTheme="minorHAnsi" w:cstheme="minorHAnsi"/>
          <w:sz w:val="22"/>
          <w:szCs w:val="22"/>
          <w:lang w:val="fr-FR"/>
        </w:rPr>
        <w:t xml:space="preserve">prestataire </w:t>
      </w:r>
      <w:r w:rsidRPr="004F4E3C">
        <w:rPr>
          <w:rFonts w:asciiTheme="minorHAnsi" w:hAnsiTheme="minorHAnsi" w:cstheme="minorHAnsi"/>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279BA59" w14:textId="77777777" w:rsidR="005C3593" w:rsidRPr="004F4E3C" w:rsidRDefault="005C3593" w:rsidP="005C3593">
      <w:pPr>
        <w:tabs>
          <w:tab w:val="left" w:pos="-720"/>
        </w:tabs>
        <w:suppressAutoHyphens/>
        <w:jc w:val="both"/>
        <w:rPr>
          <w:rFonts w:asciiTheme="minorHAnsi" w:hAnsiTheme="minorHAnsi" w:cstheme="minorHAnsi"/>
          <w:spacing w:val="-3"/>
          <w:sz w:val="22"/>
          <w:szCs w:val="22"/>
          <w:lang w:val="fr-FR"/>
        </w:rPr>
      </w:pPr>
    </w:p>
    <w:p w14:paraId="42EEE3F7" w14:textId="77777777" w:rsidR="005C3593" w:rsidRPr="004F4E3C" w:rsidRDefault="005C3593" w:rsidP="005C3593">
      <w:pPr>
        <w:tabs>
          <w:tab w:val="left" w:pos="-720"/>
          <w:tab w:val="left" w:pos="0"/>
        </w:tabs>
        <w:suppressAutoHyphens/>
        <w:ind w:left="720" w:hanging="720"/>
        <w:jc w:val="both"/>
        <w:rPr>
          <w:rFonts w:asciiTheme="minorHAnsi" w:hAnsiTheme="minorHAnsi" w:cstheme="minorHAnsi"/>
          <w:spacing w:val="-3"/>
          <w:sz w:val="22"/>
          <w:szCs w:val="22"/>
          <w:lang w:val="fr-FR"/>
        </w:rPr>
      </w:pPr>
      <w:r w:rsidRPr="004F4E3C">
        <w:rPr>
          <w:rFonts w:asciiTheme="minorHAnsi" w:hAnsiTheme="minorHAnsi" w:cstheme="minorHAnsi"/>
          <w:spacing w:val="-3"/>
          <w:sz w:val="22"/>
          <w:szCs w:val="22"/>
          <w:lang w:val="fr-FR"/>
        </w:rPr>
        <w:tab/>
        <w:t xml:space="preserve">Toute violation de la déclaration et de la garantie qui </w:t>
      </w:r>
      <w:proofErr w:type="gramStart"/>
      <w:r w:rsidRPr="004F4E3C">
        <w:rPr>
          <w:rFonts w:asciiTheme="minorHAnsi" w:hAnsiTheme="minorHAnsi" w:cstheme="minorHAnsi"/>
          <w:spacing w:val="-3"/>
          <w:sz w:val="22"/>
          <w:szCs w:val="22"/>
          <w:lang w:val="fr-FR"/>
        </w:rPr>
        <w:t>précèdent</w:t>
      </w:r>
      <w:proofErr w:type="gramEnd"/>
      <w:r w:rsidRPr="004F4E3C">
        <w:rPr>
          <w:rFonts w:asciiTheme="minorHAnsi" w:hAnsiTheme="minorHAnsi" w:cstheme="minorHAns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1AC497A" w14:textId="77777777" w:rsidR="005C3593" w:rsidRPr="004F4E3C" w:rsidRDefault="005C3593" w:rsidP="005C3593">
      <w:pPr>
        <w:tabs>
          <w:tab w:val="left" w:pos="-720"/>
        </w:tabs>
        <w:suppressAutoHyphens/>
        <w:jc w:val="both"/>
        <w:rPr>
          <w:rFonts w:asciiTheme="minorHAnsi" w:hAnsiTheme="minorHAnsi" w:cstheme="minorHAnsi"/>
          <w:spacing w:val="-3"/>
          <w:sz w:val="22"/>
          <w:szCs w:val="22"/>
          <w:lang w:val="fr-FR"/>
        </w:rPr>
      </w:pPr>
    </w:p>
    <w:p w14:paraId="298BC9DA" w14:textId="77777777" w:rsidR="005C3593" w:rsidRPr="004F4E3C" w:rsidRDefault="002B74C3" w:rsidP="005C3593">
      <w:pPr>
        <w:tabs>
          <w:tab w:val="left" w:pos="-720"/>
        </w:tabs>
        <w:suppressAutoHyphens/>
        <w:jc w:val="both"/>
        <w:rPr>
          <w:rFonts w:asciiTheme="minorHAnsi" w:hAnsiTheme="minorHAnsi" w:cstheme="minorHAnsi"/>
          <w:spacing w:val="-3"/>
          <w:sz w:val="22"/>
          <w:szCs w:val="22"/>
          <w:lang w:val="fr-FR"/>
        </w:rPr>
      </w:pPr>
      <w:r w:rsidRPr="004F4E3C">
        <w:rPr>
          <w:rFonts w:asciiTheme="minorHAnsi" w:hAnsiTheme="minorHAnsi" w:cstheme="minorHAnsi"/>
          <w:b/>
          <w:spacing w:val="-3"/>
          <w:sz w:val="22"/>
          <w:szCs w:val="22"/>
          <w:lang w:val="fr-FR"/>
        </w:rPr>
        <w:t>20</w:t>
      </w:r>
      <w:r w:rsidR="005C3593" w:rsidRPr="004F4E3C">
        <w:rPr>
          <w:rFonts w:asciiTheme="minorHAnsi" w:hAnsiTheme="minorHAnsi" w:cstheme="minorHAnsi"/>
          <w:b/>
          <w:spacing w:val="-3"/>
          <w:sz w:val="22"/>
          <w:szCs w:val="22"/>
          <w:lang w:val="fr-FR"/>
        </w:rPr>
        <w:t>.</w:t>
      </w:r>
      <w:r w:rsidRPr="004F4E3C">
        <w:rPr>
          <w:rFonts w:asciiTheme="minorHAnsi" w:hAnsiTheme="minorHAnsi" w:cstheme="minorHAnsi"/>
          <w:b/>
          <w:spacing w:val="-3"/>
          <w:sz w:val="22"/>
          <w:szCs w:val="22"/>
          <w:lang w:val="fr-FR"/>
        </w:rPr>
        <w:t>0</w:t>
      </w:r>
      <w:r w:rsidR="005C3593" w:rsidRPr="004F4E3C">
        <w:rPr>
          <w:rFonts w:asciiTheme="minorHAnsi" w:hAnsiTheme="minorHAnsi" w:cstheme="minorHAnsi"/>
          <w:b/>
          <w:spacing w:val="-3"/>
          <w:sz w:val="22"/>
          <w:szCs w:val="22"/>
          <w:lang w:val="fr-FR"/>
        </w:rPr>
        <w:tab/>
        <w:t>MINES</w:t>
      </w:r>
    </w:p>
    <w:p w14:paraId="72CB85B0" w14:textId="77777777" w:rsidR="005C3593" w:rsidRPr="004F4E3C" w:rsidRDefault="005C3593" w:rsidP="005C3593">
      <w:pPr>
        <w:tabs>
          <w:tab w:val="left" w:pos="-720"/>
        </w:tabs>
        <w:suppressAutoHyphens/>
        <w:jc w:val="both"/>
        <w:rPr>
          <w:rFonts w:asciiTheme="minorHAnsi" w:hAnsiTheme="minorHAnsi" w:cstheme="minorHAnsi"/>
          <w:spacing w:val="-3"/>
          <w:sz w:val="22"/>
          <w:szCs w:val="22"/>
          <w:lang w:val="fr-FR"/>
        </w:rPr>
      </w:pPr>
    </w:p>
    <w:p w14:paraId="04D49472" w14:textId="77777777" w:rsidR="005C3593" w:rsidRPr="004F4E3C" w:rsidRDefault="005C3593" w:rsidP="005C3593">
      <w:pPr>
        <w:tabs>
          <w:tab w:val="left" w:pos="-720"/>
          <w:tab w:val="left" w:pos="0"/>
        </w:tabs>
        <w:suppressAutoHyphens/>
        <w:ind w:left="720" w:hanging="720"/>
        <w:jc w:val="both"/>
        <w:rPr>
          <w:rFonts w:asciiTheme="minorHAnsi" w:hAnsiTheme="minorHAnsi" w:cstheme="minorHAnsi"/>
          <w:spacing w:val="-3"/>
          <w:sz w:val="22"/>
          <w:szCs w:val="22"/>
          <w:lang w:val="fr-FR"/>
        </w:rPr>
      </w:pPr>
      <w:r w:rsidRPr="004F4E3C">
        <w:rPr>
          <w:rFonts w:asciiTheme="minorHAnsi" w:hAnsiTheme="minorHAnsi" w:cstheme="minorHAnsi"/>
          <w:spacing w:val="-3"/>
          <w:sz w:val="22"/>
          <w:szCs w:val="22"/>
          <w:lang w:val="fr-FR"/>
        </w:rPr>
        <w:tab/>
        <w:t xml:space="preserve">Le fournisseur déclare et garantit que lui-même et ses </w:t>
      </w:r>
      <w:r w:rsidR="00E536F5" w:rsidRPr="004F4E3C">
        <w:rPr>
          <w:rFonts w:asciiTheme="minorHAnsi" w:hAnsiTheme="minorHAnsi" w:cstheme="minorHAnsi"/>
          <w:spacing w:val="-3"/>
          <w:sz w:val="22"/>
          <w:szCs w:val="22"/>
          <w:lang w:val="fr-FR"/>
        </w:rPr>
        <w:t xml:space="preserve">fournisseurs </w:t>
      </w:r>
      <w:r w:rsidRPr="004F4E3C">
        <w:rPr>
          <w:rFonts w:asciiTheme="minorHAnsi" w:hAnsiTheme="minorHAnsi" w:cstheme="minorHAnsi"/>
          <w:spacing w:val="-3"/>
          <w:sz w:val="22"/>
          <w:szCs w:val="22"/>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4F4E3C">
        <w:rPr>
          <w:rFonts w:asciiTheme="minorHAnsi" w:hAnsiTheme="minorHAnsi" w:cstheme="minorHAns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6A4F9548" w14:textId="77777777" w:rsidR="005C3593" w:rsidRPr="004F4E3C" w:rsidRDefault="005C3593" w:rsidP="005C3593">
      <w:pPr>
        <w:tabs>
          <w:tab w:val="left" w:pos="-720"/>
        </w:tabs>
        <w:suppressAutoHyphens/>
        <w:jc w:val="both"/>
        <w:rPr>
          <w:rFonts w:asciiTheme="minorHAnsi" w:hAnsiTheme="minorHAnsi" w:cstheme="minorHAnsi"/>
          <w:spacing w:val="-3"/>
          <w:sz w:val="22"/>
          <w:szCs w:val="22"/>
          <w:lang w:val="fr-FR"/>
        </w:rPr>
      </w:pPr>
    </w:p>
    <w:p w14:paraId="0A1ECA05" w14:textId="77777777" w:rsidR="005C3593" w:rsidRPr="004F4E3C" w:rsidRDefault="005C3593" w:rsidP="005C3593">
      <w:pPr>
        <w:tabs>
          <w:tab w:val="left" w:pos="-720"/>
          <w:tab w:val="left" w:pos="0"/>
        </w:tabs>
        <w:suppressAutoHyphens/>
        <w:ind w:left="720" w:hanging="720"/>
        <w:jc w:val="both"/>
        <w:rPr>
          <w:rFonts w:asciiTheme="minorHAnsi" w:hAnsiTheme="minorHAnsi" w:cstheme="minorHAnsi"/>
          <w:spacing w:val="-3"/>
          <w:sz w:val="22"/>
          <w:szCs w:val="22"/>
          <w:lang w:val="fr-FR"/>
        </w:rPr>
      </w:pPr>
      <w:r w:rsidRPr="004F4E3C">
        <w:rPr>
          <w:rFonts w:asciiTheme="minorHAnsi" w:hAnsiTheme="minorHAnsi" w:cstheme="minorHAnsi"/>
          <w:spacing w:val="-3"/>
          <w:sz w:val="22"/>
          <w:szCs w:val="22"/>
          <w:lang w:val="fr-FR"/>
        </w:rPr>
        <w:tab/>
        <w:t xml:space="preserve">Toute violation de la déclaration et de la garantie qui </w:t>
      </w:r>
      <w:proofErr w:type="gramStart"/>
      <w:r w:rsidRPr="004F4E3C">
        <w:rPr>
          <w:rFonts w:asciiTheme="minorHAnsi" w:hAnsiTheme="minorHAnsi" w:cstheme="minorHAnsi"/>
          <w:spacing w:val="-3"/>
          <w:sz w:val="22"/>
          <w:szCs w:val="22"/>
          <w:lang w:val="fr-FR"/>
        </w:rPr>
        <w:t>précèdent</w:t>
      </w:r>
      <w:proofErr w:type="gramEnd"/>
      <w:r w:rsidRPr="004F4E3C">
        <w:rPr>
          <w:rFonts w:asciiTheme="minorHAnsi" w:hAnsiTheme="minorHAnsi" w:cstheme="minorHAnsi"/>
          <w:spacing w:val="-3"/>
          <w:sz w:val="22"/>
          <w:szCs w:val="22"/>
          <w:lang w:val="fr-FR"/>
        </w:rPr>
        <w:t xml:space="preserve"> autorisera le PNUD à résilier le présent </w:t>
      </w:r>
      <w:r w:rsidR="00D94B2C" w:rsidRPr="004F4E3C">
        <w:rPr>
          <w:rFonts w:asciiTheme="minorHAnsi" w:hAnsiTheme="minorHAnsi" w:cstheme="minorHAnsi"/>
          <w:spacing w:val="-3"/>
          <w:sz w:val="22"/>
          <w:szCs w:val="22"/>
          <w:lang w:val="fr-FR"/>
        </w:rPr>
        <w:t xml:space="preserve">contrat </w:t>
      </w:r>
      <w:r w:rsidRPr="004F4E3C">
        <w:rPr>
          <w:rFonts w:asciiTheme="minorHAnsi" w:hAnsiTheme="minorHAnsi" w:cstheme="minorHAnsi"/>
          <w:spacing w:val="-3"/>
          <w:sz w:val="22"/>
          <w:szCs w:val="22"/>
          <w:lang w:val="fr-FR"/>
        </w:rPr>
        <w:t>immédiatement par notification adressée au</w:t>
      </w:r>
      <w:r w:rsidR="00D94B2C" w:rsidRPr="004F4E3C">
        <w:rPr>
          <w:rFonts w:asciiTheme="minorHAnsi" w:hAnsiTheme="minorHAnsi" w:cstheme="minorHAnsi"/>
          <w:sz w:val="22"/>
          <w:szCs w:val="22"/>
          <w:lang w:val="fr-FR"/>
        </w:rPr>
        <w:t xml:space="preserve"> prestataire</w:t>
      </w:r>
      <w:r w:rsidRPr="004F4E3C">
        <w:rPr>
          <w:rFonts w:asciiTheme="minorHAnsi" w:hAnsiTheme="minorHAnsi" w:cstheme="minorHAnsi"/>
          <w:spacing w:val="-3"/>
          <w:sz w:val="22"/>
          <w:szCs w:val="22"/>
          <w:lang w:val="fr-FR"/>
        </w:rPr>
        <w:t>, sans être redevable des frais de résiliation ou engager sa responsabilité à quelque autre titre que ce soit.</w:t>
      </w:r>
    </w:p>
    <w:p w14:paraId="5A38D3A4" w14:textId="77777777" w:rsidR="00904CF7" w:rsidRPr="004F4E3C" w:rsidRDefault="00904CF7" w:rsidP="005C3593">
      <w:pPr>
        <w:jc w:val="both"/>
        <w:rPr>
          <w:rFonts w:asciiTheme="minorHAnsi" w:hAnsiTheme="minorHAnsi" w:cstheme="minorHAnsi"/>
          <w:sz w:val="22"/>
          <w:szCs w:val="22"/>
          <w:lang w:val="fr-FR"/>
        </w:rPr>
      </w:pPr>
    </w:p>
    <w:p w14:paraId="511C32C3" w14:textId="77777777" w:rsidR="00904CF7" w:rsidRPr="004F4E3C" w:rsidRDefault="00904CF7" w:rsidP="00904CF7">
      <w:pPr>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21.0</w:t>
      </w:r>
      <w:r w:rsidRPr="004F4E3C">
        <w:rPr>
          <w:rFonts w:asciiTheme="minorHAnsi" w:hAnsiTheme="minorHAnsi" w:cstheme="minorHAnsi"/>
          <w:b/>
          <w:sz w:val="22"/>
          <w:szCs w:val="22"/>
          <w:lang w:val="fr-FR"/>
        </w:rPr>
        <w:tab/>
      </w:r>
      <w:r w:rsidR="00D94B2C" w:rsidRPr="004F4E3C">
        <w:rPr>
          <w:rFonts w:asciiTheme="minorHAnsi" w:hAnsiTheme="minorHAnsi" w:cstheme="minorHAnsi"/>
          <w:b/>
          <w:sz w:val="22"/>
          <w:szCs w:val="22"/>
          <w:lang w:val="fr-FR"/>
        </w:rPr>
        <w:t>RESPECT DES LOIS</w:t>
      </w:r>
      <w:r w:rsidRPr="004F4E3C">
        <w:rPr>
          <w:rFonts w:asciiTheme="minorHAnsi" w:hAnsiTheme="minorHAnsi" w:cstheme="minorHAnsi"/>
          <w:sz w:val="22"/>
          <w:szCs w:val="22"/>
          <w:lang w:val="fr-FR"/>
        </w:rPr>
        <w:t xml:space="preserve"> </w:t>
      </w:r>
    </w:p>
    <w:p w14:paraId="41D44A2B" w14:textId="77777777" w:rsidR="00904CF7" w:rsidRPr="004F4E3C" w:rsidRDefault="00904CF7" w:rsidP="00904CF7">
      <w:pPr>
        <w:jc w:val="both"/>
        <w:rPr>
          <w:rFonts w:asciiTheme="minorHAnsi" w:hAnsiTheme="minorHAnsi" w:cstheme="minorHAnsi"/>
          <w:sz w:val="22"/>
          <w:szCs w:val="22"/>
          <w:lang w:val="fr-FR"/>
        </w:rPr>
      </w:pPr>
    </w:p>
    <w:p w14:paraId="58FA3E80" w14:textId="001DE523" w:rsidR="00D237F3" w:rsidRDefault="009F0C04" w:rsidP="00E264EC">
      <w:pPr>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 xml:space="preserve">Le prestataire devra se conformer </w:t>
      </w:r>
      <w:r w:rsidR="00621878" w:rsidRPr="004F4E3C">
        <w:rPr>
          <w:rFonts w:asciiTheme="minorHAnsi" w:hAnsiTheme="minorHAnsi" w:cstheme="minorHAnsi"/>
          <w:sz w:val="22"/>
          <w:szCs w:val="22"/>
          <w:lang w:val="fr-FR"/>
        </w:rPr>
        <w:t>à l’</w:t>
      </w:r>
      <w:r w:rsidR="00722691" w:rsidRPr="004F4E3C">
        <w:rPr>
          <w:rFonts w:asciiTheme="minorHAnsi" w:hAnsiTheme="minorHAnsi" w:cstheme="minorHAnsi"/>
          <w:sz w:val="22"/>
          <w:szCs w:val="22"/>
          <w:lang w:val="fr-FR"/>
        </w:rPr>
        <w:t>ensemble des lois</w:t>
      </w:r>
      <w:r w:rsidR="009B79FF" w:rsidRPr="004F4E3C">
        <w:rPr>
          <w:rFonts w:asciiTheme="minorHAnsi" w:hAnsiTheme="minorHAnsi" w:cstheme="minorHAnsi"/>
          <w:sz w:val="22"/>
          <w:szCs w:val="22"/>
          <w:lang w:val="fr-FR"/>
        </w:rPr>
        <w:t>,</w:t>
      </w:r>
      <w:r w:rsidR="00722691" w:rsidRPr="004F4E3C">
        <w:rPr>
          <w:rFonts w:asciiTheme="minorHAnsi" w:hAnsiTheme="minorHAnsi" w:cstheme="minorHAnsi"/>
          <w:sz w:val="22"/>
          <w:szCs w:val="22"/>
          <w:lang w:val="fr-FR"/>
        </w:rPr>
        <w:t xml:space="preserve"> règlements </w:t>
      </w:r>
      <w:r w:rsidR="009B79FF" w:rsidRPr="004F4E3C">
        <w:rPr>
          <w:rFonts w:asciiTheme="minorHAnsi" w:hAnsiTheme="minorHAnsi" w:cstheme="minorHAnsi"/>
          <w:sz w:val="22"/>
          <w:szCs w:val="22"/>
          <w:lang w:val="fr-FR"/>
        </w:rPr>
        <w:t xml:space="preserve">et règles </w:t>
      </w:r>
      <w:r w:rsidR="008A7DC0" w:rsidRPr="004F4E3C">
        <w:rPr>
          <w:rFonts w:asciiTheme="minorHAnsi" w:hAnsiTheme="minorHAnsi" w:cstheme="minorHAnsi"/>
          <w:sz w:val="22"/>
          <w:szCs w:val="22"/>
          <w:lang w:val="fr-FR"/>
        </w:rPr>
        <w:t xml:space="preserve">se rapportant à </w:t>
      </w:r>
      <w:r w:rsidR="00722691" w:rsidRPr="004F4E3C">
        <w:rPr>
          <w:rFonts w:asciiTheme="minorHAnsi" w:hAnsiTheme="minorHAnsi" w:cstheme="minorHAnsi"/>
          <w:sz w:val="22"/>
          <w:szCs w:val="22"/>
          <w:lang w:val="fr-FR"/>
        </w:rPr>
        <w:t>l’exécution de ses obligations aux termes du présent contrat.</w:t>
      </w:r>
    </w:p>
    <w:p w14:paraId="15EC10B0" w14:textId="1C48E06C" w:rsidR="00C51967" w:rsidRDefault="00C51967" w:rsidP="00E264EC">
      <w:pPr>
        <w:ind w:left="720"/>
        <w:jc w:val="both"/>
        <w:rPr>
          <w:rFonts w:asciiTheme="minorHAnsi" w:hAnsiTheme="minorHAnsi" w:cstheme="minorHAnsi"/>
          <w:sz w:val="22"/>
          <w:szCs w:val="22"/>
          <w:lang w:val="fr-FR"/>
        </w:rPr>
      </w:pPr>
    </w:p>
    <w:p w14:paraId="32D63EB9" w14:textId="603100B1" w:rsidR="00C51967" w:rsidRDefault="00C51967" w:rsidP="00E264EC">
      <w:pPr>
        <w:ind w:left="720"/>
        <w:jc w:val="both"/>
        <w:rPr>
          <w:rFonts w:asciiTheme="minorHAnsi" w:hAnsiTheme="minorHAnsi" w:cstheme="minorHAnsi"/>
          <w:sz w:val="22"/>
          <w:szCs w:val="22"/>
          <w:lang w:val="fr-FR"/>
        </w:rPr>
      </w:pPr>
    </w:p>
    <w:p w14:paraId="52F47D10" w14:textId="77777777" w:rsidR="00C51967" w:rsidRPr="004F4E3C" w:rsidRDefault="00C51967" w:rsidP="00E264EC">
      <w:pPr>
        <w:ind w:left="720"/>
        <w:jc w:val="both"/>
        <w:rPr>
          <w:rFonts w:asciiTheme="minorHAnsi" w:hAnsiTheme="minorHAnsi" w:cstheme="minorHAnsi"/>
          <w:sz w:val="22"/>
          <w:szCs w:val="22"/>
          <w:lang w:val="fr-FR"/>
        </w:rPr>
      </w:pPr>
    </w:p>
    <w:p w14:paraId="133C8D11" w14:textId="77777777" w:rsidR="00D237F3" w:rsidRPr="004F4E3C" w:rsidRDefault="00D237F3" w:rsidP="00904CF7">
      <w:pPr>
        <w:jc w:val="both"/>
        <w:rPr>
          <w:rFonts w:asciiTheme="minorHAnsi" w:hAnsiTheme="minorHAnsi" w:cstheme="minorHAnsi"/>
          <w:sz w:val="22"/>
          <w:szCs w:val="22"/>
          <w:lang w:val="fr-FR"/>
        </w:rPr>
      </w:pPr>
    </w:p>
    <w:p w14:paraId="14FC937B" w14:textId="77777777" w:rsidR="002B74C3" w:rsidRPr="004F4E3C" w:rsidRDefault="00904CF7" w:rsidP="002B74C3">
      <w:pPr>
        <w:tabs>
          <w:tab w:val="left" w:pos="-720"/>
          <w:tab w:val="left" w:pos="0"/>
        </w:tabs>
        <w:suppressAutoHyphens/>
        <w:ind w:left="720" w:hanging="720"/>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lastRenderedPageBreak/>
        <w:t>22.0</w:t>
      </w:r>
      <w:r w:rsidRPr="004F4E3C">
        <w:rPr>
          <w:rFonts w:asciiTheme="minorHAnsi" w:hAnsiTheme="minorHAnsi" w:cstheme="minorHAnsi"/>
          <w:b/>
          <w:sz w:val="22"/>
          <w:szCs w:val="22"/>
          <w:lang w:val="fr-FR"/>
        </w:rPr>
        <w:tab/>
      </w:r>
      <w:r w:rsidR="002B74C3" w:rsidRPr="004F4E3C">
        <w:rPr>
          <w:rFonts w:asciiTheme="minorHAnsi" w:hAnsiTheme="minorHAnsi" w:cstheme="minorHAnsi"/>
          <w:b/>
          <w:sz w:val="22"/>
          <w:szCs w:val="22"/>
          <w:lang w:val="fr-FR"/>
        </w:rPr>
        <w:t>EXPLOITATION SEXUELLE</w:t>
      </w:r>
    </w:p>
    <w:p w14:paraId="38B2820B" w14:textId="77777777" w:rsidR="002B74C3" w:rsidRPr="004F4E3C" w:rsidRDefault="002B74C3" w:rsidP="002B74C3">
      <w:pPr>
        <w:jc w:val="both"/>
        <w:rPr>
          <w:rFonts w:asciiTheme="minorHAnsi" w:hAnsiTheme="minorHAnsi" w:cstheme="minorHAnsi"/>
          <w:sz w:val="22"/>
          <w:szCs w:val="22"/>
          <w:lang w:val="fr-FR"/>
        </w:rPr>
      </w:pPr>
    </w:p>
    <w:p w14:paraId="3333A7DA" w14:textId="77777777" w:rsidR="002B74C3" w:rsidRPr="004F4E3C" w:rsidRDefault="002B74C3" w:rsidP="002B74C3">
      <w:pPr>
        <w:ind w:left="1260" w:hanging="54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22.1</w:t>
      </w:r>
      <w:r w:rsidRPr="004F4E3C">
        <w:rPr>
          <w:rFonts w:asciiTheme="minorHAnsi" w:hAnsiTheme="minorHAnsi" w:cstheme="minorHAns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4F4E3C">
        <w:rPr>
          <w:rFonts w:asciiTheme="minorHAnsi" w:hAnsiTheme="minorHAnsi" w:cstheme="minorHAnsi"/>
          <w:spacing w:val="-3"/>
          <w:sz w:val="22"/>
          <w:szCs w:val="22"/>
          <w:lang w:val="fr-FR"/>
        </w:rPr>
        <w:t xml:space="preserve"> sans être redevable des frais de résiliation ou engager sa responsabilité à quelque autre titre que ce soit.</w:t>
      </w:r>
    </w:p>
    <w:p w14:paraId="5FBB3773" w14:textId="77777777" w:rsidR="002B74C3" w:rsidRPr="004F4E3C" w:rsidRDefault="002B74C3" w:rsidP="002B74C3">
      <w:pPr>
        <w:ind w:left="1260" w:hanging="540"/>
        <w:jc w:val="both"/>
        <w:rPr>
          <w:rFonts w:asciiTheme="minorHAnsi" w:hAnsiTheme="minorHAnsi" w:cstheme="minorHAnsi"/>
          <w:sz w:val="22"/>
          <w:szCs w:val="22"/>
          <w:lang w:val="fr-FR"/>
        </w:rPr>
      </w:pPr>
    </w:p>
    <w:p w14:paraId="2C4B2E24" w14:textId="77777777" w:rsidR="002B74C3" w:rsidRPr="004F4E3C" w:rsidRDefault="002B74C3" w:rsidP="002B74C3">
      <w:pPr>
        <w:ind w:left="1260" w:hanging="540"/>
        <w:jc w:val="both"/>
        <w:rPr>
          <w:rFonts w:asciiTheme="minorHAnsi" w:hAnsiTheme="minorHAnsi" w:cstheme="minorHAnsi"/>
          <w:sz w:val="22"/>
          <w:szCs w:val="22"/>
          <w:lang w:val="fr-FR"/>
        </w:rPr>
      </w:pPr>
      <w:r w:rsidRPr="004F4E3C">
        <w:rPr>
          <w:rFonts w:asciiTheme="minorHAnsi" w:hAnsiTheme="minorHAnsi" w:cstheme="minorHAnsi"/>
          <w:b/>
          <w:sz w:val="22"/>
          <w:szCs w:val="22"/>
          <w:lang w:val="fr-FR"/>
        </w:rPr>
        <w:t>22.2</w:t>
      </w:r>
      <w:r w:rsidRPr="004F4E3C">
        <w:rPr>
          <w:rFonts w:asciiTheme="minorHAnsi" w:hAnsiTheme="minorHAnsi" w:cstheme="minorHAnsi"/>
          <w:sz w:val="22"/>
          <w:szCs w:val="22"/>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5B35DC1D" w14:textId="77777777" w:rsidR="002B74C3" w:rsidRPr="004F4E3C" w:rsidRDefault="002B74C3" w:rsidP="002B74C3">
      <w:pPr>
        <w:jc w:val="both"/>
        <w:rPr>
          <w:rFonts w:asciiTheme="minorHAnsi" w:hAnsiTheme="minorHAnsi" w:cstheme="minorHAnsi"/>
          <w:sz w:val="22"/>
          <w:szCs w:val="22"/>
          <w:lang w:val="fr-FR"/>
        </w:rPr>
      </w:pPr>
    </w:p>
    <w:p w14:paraId="3C4A37DA" w14:textId="77777777" w:rsidR="002B74C3" w:rsidRPr="004F4E3C" w:rsidRDefault="002B74C3" w:rsidP="002B74C3">
      <w:pPr>
        <w:jc w:val="both"/>
        <w:rPr>
          <w:rFonts w:asciiTheme="minorHAnsi" w:hAnsiTheme="minorHAnsi" w:cstheme="minorHAnsi"/>
          <w:b/>
          <w:sz w:val="22"/>
          <w:szCs w:val="22"/>
          <w:lang w:val="fr-FR"/>
        </w:rPr>
      </w:pPr>
      <w:r w:rsidRPr="004F4E3C">
        <w:rPr>
          <w:rFonts w:asciiTheme="minorHAnsi" w:hAnsiTheme="minorHAnsi" w:cstheme="minorHAnsi"/>
          <w:b/>
          <w:sz w:val="22"/>
          <w:szCs w:val="22"/>
          <w:lang w:val="fr-FR"/>
        </w:rPr>
        <w:t>2</w:t>
      </w:r>
      <w:r w:rsidR="00D237F3" w:rsidRPr="004F4E3C">
        <w:rPr>
          <w:rFonts w:asciiTheme="minorHAnsi" w:hAnsiTheme="minorHAnsi" w:cstheme="minorHAnsi"/>
          <w:b/>
          <w:sz w:val="22"/>
          <w:szCs w:val="22"/>
          <w:lang w:val="fr-FR"/>
        </w:rPr>
        <w:t>3</w:t>
      </w:r>
      <w:r w:rsidRPr="004F4E3C">
        <w:rPr>
          <w:rFonts w:asciiTheme="minorHAnsi" w:hAnsiTheme="minorHAnsi" w:cstheme="minorHAnsi"/>
          <w:b/>
          <w:sz w:val="22"/>
          <w:szCs w:val="22"/>
          <w:lang w:val="fr-FR"/>
        </w:rPr>
        <w:t>.</w:t>
      </w:r>
      <w:r w:rsidRPr="004F4E3C">
        <w:rPr>
          <w:rFonts w:asciiTheme="minorHAnsi" w:hAnsiTheme="minorHAnsi" w:cstheme="minorHAnsi"/>
          <w:b/>
          <w:sz w:val="22"/>
          <w:szCs w:val="22"/>
          <w:lang w:val="fr-FR"/>
        </w:rPr>
        <w:tab/>
        <w:t>POUVOIR DE MODIFICATION</w:t>
      </w:r>
    </w:p>
    <w:p w14:paraId="064D6E94" w14:textId="77777777" w:rsidR="002B74C3" w:rsidRPr="004F4E3C" w:rsidRDefault="002B74C3" w:rsidP="002B74C3">
      <w:pPr>
        <w:jc w:val="both"/>
        <w:rPr>
          <w:rFonts w:asciiTheme="minorHAnsi" w:hAnsiTheme="minorHAnsi" w:cstheme="minorHAnsi"/>
          <w:sz w:val="22"/>
          <w:szCs w:val="22"/>
          <w:lang w:val="fr-FR"/>
        </w:rPr>
      </w:pPr>
    </w:p>
    <w:p w14:paraId="6397E913" w14:textId="77777777" w:rsidR="002B74C3" w:rsidRPr="004F4E3C" w:rsidRDefault="002B74C3" w:rsidP="002B74C3">
      <w:pPr>
        <w:tabs>
          <w:tab w:val="left" w:pos="-720"/>
          <w:tab w:val="left" w:pos="0"/>
        </w:tabs>
        <w:suppressAutoHyphens/>
        <w:ind w:left="720"/>
        <w:jc w:val="both"/>
        <w:rPr>
          <w:rFonts w:asciiTheme="minorHAnsi" w:hAnsiTheme="minorHAnsi" w:cstheme="minorHAnsi"/>
          <w:sz w:val="22"/>
          <w:szCs w:val="22"/>
          <w:lang w:val="fr-FR"/>
        </w:rPr>
      </w:pPr>
      <w:r w:rsidRPr="004F4E3C">
        <w:rPr>
          <w:rFonts w:asciiTheme="minorHAnsi" w:hAnsiTheme="minorHAnsi" w:cstheme="minorHAnsi"/>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55D5586A" w14:textId="77777777" w:rsidR="00904CF7" w:rsidRPr="004F4E3C" w:rsidRDefault="00904CF7" w:rsidP="002B74C3">
      <w:pPr>
        <w:jc w:val="both"/>
        <w:rPr>
          <w:rFonts w:asciiTheme="minorHAnsi" w:hAnsiTheme="minorHAnsi" w:cstheme="minorHAnsi"/>
          <w:sz w:val="22"/>
          <w:szCs w:val="22"/>
          <w:lang w:val="fr-FR"/>
        </w:rPr>
      </w:pPr>
    </w:p>
    <w:p w14:paraId="74ADC487" w14:textId="1549E8AE" w:rsidR="00CF3A2E" w:rsidRPr="004F4E3C" w:rsidRDefault="00CF3A2E">
      <w:pPr>
        <w:rPr>
          <w:rFonts w:asciiTheme="minorHAnsi" w:hAnsiTheme="minorHAnsi" w:cstheme="minorHAnsi"/>
          <w:sz w:val="22"/>
          <w:szCs w:val="22"/>
          <w:lang w:val="fr-FR"/>
        </w:rPr>
      </w:pPr>
    </w:p>
    <w:sectPr w:rsidR="00CF3A2E" w:rsidRPr="004F4E3C" w:rsidSect="00D237F3">
      <w:footerReference w:type="even" r:id="rId19"/>
      <w:footerReference w:type="default" r:id="rId20"/>
      <w:pgSz w:w="12240" w:h="15840" w:code="1"/>
      <w:pgMar w:top="709" w:right="1440" w:bottom="56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9B4A" w14:textId="77777777" w:rsidR="001774D9" w:rsidRDefault="001774D9" w:rsidP="00904CF7">
      <w:r>
        <w:separator/>
      </w:r>
    </w:p>
  </w:endnote>
  <w:endnote w:type="continuationSeparator" w:id="0">
    <w:p w14:paraId="04A0D6CF" w14:textId="77777777" w:rsidR="001774D9" w:rsidRDefault="001774D9"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icksa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4D9" w14:textId="77777777" w:rsidR="00B6358B" w:rsidRDefault="00B63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7F41E2" w14:textId="77777777" w:rsidR="00B6358B" w:rsidRDefault="00B635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49B9" w14:textId="77777777" w:rsidR="00B6358B" w:rsidRDefault="00B63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9873220" w14:textId="77777777" w:rsidR="00B6358B" w:rsidRDefault="00B6358B">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343F" w14:textId="77777777" w:rsidR="001774D9" w:rsidRDefault="001774D9" w:rsidP="00904CF7">
      <w:r>
        <w:separator/>
      </w:r>
    </w:p>
  </w:footnote>
  <w:footnote w:type="continuationSeparator" w:id="0">
    <w:p w14:paraId="73B24109" w14:textId="77777777" w:rsidR="001774D9" w:rsidRDefault="001774D9" w:rsidP="00904CF7">
      <w:r>
        <w:continuationSeparator/>
      </w:r>
    </w:p>
  </w:footnote>
  <w:footnote w:id="1">
    <w:p w14:paraId="2C818470" w14:textId="77777777" w:rsidR="00B6358B" w:rsidRPr="004D6112" w:rsidRDefault="00B6358B"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7FC298D9" w14:textId="77777777" w:rsidR="00B6358B" w:rsidRPr="00CB12B3" w:rsidRDefault="00B6358B"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676EA6B4" w14:textId="77777777" w:rsidR="00B6358B" w:rsidRPr="00CB12B3" w:rsidRDefault="00B6358B"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1AFE3A8F" w14:textId="77777777" w:rsidR="00B6358B" w:rsidRPr="002B6018" w:rsidRDefault="00B6358B"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26193A65" w14:textId="77777777" w:rsidR="00B6358B" w:rsidRPr="00576AE5" w:rsidRDefault="00B6358B"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30E2023E" w14:textId="77777777" w:rsidR="00B6358B" w:rsidRPr="001A76C3" w:rsidRDefault="00B6358B"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697CDE49" w14:textId="77777777" w:rsidR="00B6358B" w:rsidRPr="00ED2240" w:rsidRDefault="00B6358B"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76688795" w14:textId="77777777" w:rsidR="00B6358B" w:rsidRPr="0060670C" w:rsidRDefault="00B6358B"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15:restartNumberingAfterBreak="0">
    <w:nsid w:val="00CD6D59"/>
    <w:multiLevelType w:val="multilevel"/>
    <w:tmpl w:val="FFFFFFFF"/>
    <w:lvl w:ilvl="0">
      <w:start w:val="1"/>
      <w:numFmt w:val="bullet"/>
      <w:pStyle w:val="StyleAaaBefore0p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8A5BB9"/>
    <w:multiLevelType w:val="hybridMultilevel"/>
    <w:tmpl w:val="EAC4039A"/>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B404F"/>
    <w:multiLevelType w:val="hybridMultilevel"/>
    <w:tmpl w:val="34143E80"/>
    <w:lvl w:ilvl="0" w:tplc="ED7441D6">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700"/>
    <w:multiLevelType w:val="hybridMultilevel"/>
    <w:tmpl w:val="88A4A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15D03"/>
    <w:multiLevelType w:val="hybridMultilevel"/>
    <w:tmpl w:val="A5EE3E18"/>
    <w:lvl w:ilvl="0" w:tplc="8F88C534">
      <w:start w:val="1"/>
      <w:numFmt w:val="lowerLetter"/>
      <w:lvlText w:val="%1)"/>
      <w:lvlJc w:val="left"/>
      <w:pPr>
        <w:ind w:left="720" w:hanging="360"/>
      </w:pPr>
      <w:rPr>
        <w:rFonts w:ascii="Calibri" w:eastAsia="Times New Roman" w:hAnsi="Calibr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4D14487"/>
    <w:multiLevelType w:val="hybridMultilevel"/>
    <w:tmpl w:val="6F8846AC"/>
    <w:lvl w:ilvl="0" w:tplc="BD3AEB3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C2BA84">
      <w:start w:val="1"/>
      <w:numFmt w:val="bullet"/>
      <w:lvlText w:val="o"/>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84A814">
      <w:start w:val="1"/>
      <w:numFmt w:val="bullet"/>
      <w:lvlText w:val="▪"/>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A1E6E">
      <w:start w:val="1"/>
      <w:numFmt w:val="bullet"/>
      <w:lvlText w:val="•"/>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D25C78">
      <w:start w:val="1"/>
      <w:numFmt w:val="bullet"/>
      <w:lvlText w:val="o"/>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8475F2">
      <w:start w:val="1"/>
      <w:numFmt w:val="bullet"/>
      <w:lvlText w:val="▪"/>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46EA18">
      <w:start w:val="1"/>
      <w:numFmt w:val="bullet"/>
      <w:lvlText w:val="•"/>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695CA">
      <w:start w:val="1"/>
      <w:numFmt w:val="bullet"/>
      <w:lvlText w:val="o"/>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966AEC">
      <w:start w:val="1"/>
      <w:numFmt w:val="bullet"/>
      <w:lvlText w:val="▪"/>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09795F"/>
    <w:multiLevelType w:val="multilevel"/>
    <w:tmpl w:val="F02204AC"/>
    <w:lvl w:ilvl="0">
      <w:start w:val="1"/>
      <w:numFmt w:val="upperRoman"/>
      <w:lvlText w:val="%1."/>
      <w:lvlJc w:val="left"/>
      <w:pPr>
        <w:ind w:left="897" w:hanging="720"/>
      </w:pPr>
      <w:rPr>
        <w:rFonts w:hint="default"/>
      </w:rPr>
    </w:lvl>
    <w:lvl w:ilvl="1">
      <w:start w:val="1"/>
      <w:numFmt w:val="decimal"/>
      <w:isLgl/>
      <w:lvlText w:val="%1.%2."/>
      <w:lvlJc w:val="left"/>
      <w:pPr>
        <w:ind w:left="897" w:hanging="72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1257" w:hanging="108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977" w:hanging="1800"/>
      </w:pPr>
      <w:rPr>
        <w:rFonts w:hint="default"/>
      </w:rPr>
    </w:lvl>
    <w:lvl w:ilvl="8">
      <w:start w:val="1"/>
      <w:numFmt w:val="decimal"/>
      <w:isLgl/>
      <w:lvlText w:val="%1.%2.%3.%4.%5.%6.%7.%8.%9."/>
      <w:lvlJc w:val="left"/>
      <w:pPr>
        <w:ind w:left="1977" w:hanging="1800"/>
      </w:pPr>
      <w:rPr>
        <w:rFonts w:hint="default"/>
      </w:rPr>
    </w:lvl>
  </w:abstractNum>
  <w:abstractNum w:abstractNumId="9" w15:restartNumberingAfterBreak="0">
    <w:nsid w:val="16E62D95"/>
    <w:multiLevelType w:val="hybridMultilevel"/>
    <w:tmpl w:val="09B6D7A8"/>
    <w:lvl w:ilvl="0" w:tplc="36D2A262">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C7AAF"/>
    <w:multiLevelType w:val="multilevel"/>
    <w:tmpl w:val="CA64E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B9F2012"/>
    <w:multiLevelType w:val="multilevel"/>
    <w:tmpl w:val="F02204AC"/>
    <w:lvl w:ilvl="0">
      <w:start w:val="1"/>
      <w:numFmt w:val="upperRoman"/>
      <w:lvlText w:val="%1."/>
      <w:lvlJc w:val="left"/>
      <w:pPr>
        <w:ind w:left="897" w:hanging="720"/>
      </w:pPr>
      <w:rPr>
        <w:rFonts w:hint="default"/>
      </w:rPr>
    </w:lvl>
    <w:lvl w:ilvl="1">
      <w:start w:val="1"/>
      <w:numFmt w:val="decimal"/>
      <w:isLgl/>
      <w:lvlText w:val="%1.%2."/>
      <w:lvlJc w:val="left"/>
      <w:pPr>
        <w:ind w:left="897" w:hanging="72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1257" w:hanging="108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977" w:hanging="1800"/>
      </w:pPr>
      <w:rPr>
        <w:rFonts w:hint="default"/>
      </w:rPr>
    </w:lvl>
    <w:lvl w:ilvl="8">
      <w:start w:val="1"/>
      <w:numFmt w:val="decimal"/>
      <w:isLgl/>
      <w:lvlText w:val="%1.%2.%3.%4.%5.%6.%7.%8.%9."/>
      <w:lvlJc w:val="left"/>
      <w:pPr>
        <w:ind w:left="1977" w:hanging="1800"/>
      </w:pPr>
      <w:rPr>
        <w:rFonts w:hint="default"/>
      </w:rPr>
    </w:lvl>
  </w:abstractNum>
  <w:abstractNum w:abstractNumId="12" w15:restartNumberingAfterBreak="0">
    <w:nsid w:val="313157DD"/>
    <w:multiLevelType w:val="hybridMultilevel"/>
    <w:tmpl w:val="F36E4E7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3222118B"/>
    <w:multiLevelType w:val="multilevel"/>
    <w:tmpl w:val="6E02C56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821A6"/>
    <w:multiLevelType w:val="multilevel"/>
    <w:tmpl w:val="458C58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C91D04"/>
    <w:multiLevelType w:val="hybridMultilevel"/>
    <w:tmpl w:val="C59C69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BB3A07"/>
    <w:multiLevelType w:val="hybridMultilevel"/>
    <w:tmpl w:val="983CD7A2"/>
    <w:lvl w:ilvl="0" w:tplc="F956F3B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EF29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B09CA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A5DF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08516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6398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986A1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A87F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C2A68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C86B6A"/>
    <w:multiLevelType w:val="hybridMultilevel"/>
    <w:tmpl w:val="5552B73C"/>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F6CB2"/>
    <w:multiLevelType w:val="hybridMultilevel"/>
    <w:tmpl w:val="C338D0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85312"/>
    <w:multiLevelType w:val="hybridMultilevel"/>
    <w:tmpl w:val="4490D07E"/>
    <w:lvl w:ilvl="0" w:tplc="15221D5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F4FAD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EAF3F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50DE0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5E2BB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EECF8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6E633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38585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64C0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6B80BBD"/>
    <w:multiLevelType w:val="hybridMultilevel"/>
    <w:tmpl w:val="EE50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A40632"/>
    <w:multiLevelType w:val="hybridMultilevel"/>
    <w:tmpl w:val="1F84653C"/>
    <w:lvl w:ilvl="0" w:tplc="32C8A780">
      <w:start w:val="1"/>
      <w:numFmt w:val="decimal"/>
      <w:lvlText w:val="%1."/>
      <w:lvlJc w:val="left"/>
      <w:pPr>
        <w:ind w:left="720" w:hanging="360"/>
      </w:pPr>
      <w:rPr>
        <w:rFont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76140C"/>
    <w:multiLevelType w:val="hybridMultilevel"/>
    <w:tmpl w:val="0722218C"/>
    <w:lvl w:ilvl="0" w:tplc="23C6BFAA">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5" w15:restartNumberingAfterBreak="0">
    <w:nsid w:val="67FC0065"/>
    <w:multiLevelType w:val="hybridMultilevel"/>
    <w:tmpl w:val="8780D1CC"/>
    <w:lvl w:ilvl="0" w:tplc="E5C2024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687D4E68"/>
    <w:multiLevelType w:val="multilevel"/>
    <w:tmpl w:val="5AC6E1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A6279B5"/>
    <w:multiLevelType w:val="hybridMultilevel"/>
    <w:tmpl w:val="BC2C8588"/>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426289"/>
    <w:multiLevelType w:val="hybridMultilevel"/>
    <w:tmpl w:val="413AC0C2"/>
    <w:lvl w:ilvl="0" w:tplc="FC642860">
      <w:start w:val="1"/>
      <w:numFmt w:val="decimal"/>
      <w:lvlText w:val="%1."/>
      <w:lvlJc w:val="left"/>
      <w:pPr>
        <w:ind w:left="644"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9" w15:restartNumberingAfterBreak="0">
    <w:nsid w:val="70FC3851"/>
    <w:multiLevelType w:val="hybridMultilevel"/>
    <w:tmpl w:val="C93A4262"/>
    <w:lvl w:ilvl="0" w:tplc="782007BA">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82C7FA0"/>
    <w:multiLevelType w:val="multilevel"/>
    <w:tmpl w:val="D6C6F5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F624B9"/>
    <w:multiLevelType w:val="hybridMultilevel"/>
    <w:tmpl w:val="DAFA2220"/>
    <w:lvl w:ilvl="0" w:tplc="BC6AAD9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7A8F11B7"/>
    <w:multiLevelType w:val="multilevel"/>
    <w:tmpl w:val="9EF6ED44"/>
    <w:lvl w:ilvl="0">
      <w:start w:val="3"/>
      <w:numFmt w:val="decimal"/>
      <w:lvlText w:val="%1"/>
      <w:lvlJc w:val="left"/>
      <w:pPr>
        <w:ind w:left="360" w:hanging="360"/>
      </w:pPr>
      <w:rPr>
        <w:rFonts w:hint="default"/>
      </w:rPr>
    </w:lvl>
    <w:lvl w:ilvl="1">
      <w:start w:val="1"/>
      <w:numFmt w:val="decimal"/>
      <w:lvlText w:val="%1.%2"/>
      <w:lvlJc w:val="left"/>
      <w:pPr>
        <w:ind w:left="537" w:hanging="36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5" w15:restartNumberingAfterBreak="0">
    <w:nsid w:val="7AA90B6E"/>
    <w:multiLevelType w:val="hybridMultilevel"/>
    <w:tmpl w:val="76088AFC"/>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07241">
    <w:abstractNumId w:val="31"/>
  </w:num>
  <w:num w:numId="2" w16cid:durableId="11691002">
    <w:abstractNumId w:val="22"/>
  </w:num>
  <w:num w:numId="3" w16cid:durableId="1351489759">
    <w:abstractNumId w:val="23"/>
  </w:num>
  <w:num w:numId="4" w16cid:durableId="567806579">
    <w:abstractNumId w:val="30"/>
  </w:num>
  <w:num w:numId="5" w16cid:durableId="1712656457">
    <w:abstractNumId w:val="4"/>
  </w:num>
  <w:num w:numId="6" w16cid:durableId="1700815041">
    <w:abstractNumId w:val="1"/>
  </w:num>
  <w:num w:numId="7" w16cid:durableId="244263320">
    <w:abstractNumId w:val="24"/>
  </w:num>
  <w:num w:numId="8" w16cid:durableId="174806349">
    <w:abstractNumId w:val="17"/>
  </w:num>
  <w:num w:numId="9" w16cid:durableId="1350567565">
    <w:abstractNumId w:val="35"/>
  </w:num>
  <w:num w:numId="10" w16cid:durableId="839546364">
    <w:abstractNumId w:val="2"/>
  </w:num>
  <w:num w:numId="11" w16cid:durableId="864558757">
    <w:abstractNumId w:val="6"/>
  </w:num>
  <w:num w:numId="12" w16cid:durableId="1157302929">
    <w:abstractNumId w:val="27"/>
  </w:num>
  <w:num w:numId="13" w16cid:durableId="1217275644">
    <w:abstractNumId w:val="21"/>
  </w:num>
  <w:num w:numId="14" w16cid:durableId="1049299387">
    <w:abstractNumId w:val="0"/>
  </w:num>
  <w:num w:numId="15" w16cid:durableId="1402754758">
    <w:abstractNumId w:val="12"/>
  </w:num>
  <w:num w:numId="16" w16cid:durableId="1266109733">
    <w:abstractNumId w:val="15"/>
  </w:num>
  <w:num w:numId="17" w16cid:durableId="1424452918">
    <w:abstractNumId w:val="28"/>
  </w:num>
  <w:num w:numId="18" w16cid:durableId="1113480780">
    <w:abstractNumId w:val="10"/>
  </w:num>
  <w:num w:numId="19" w16cid:durableId="1374422942">
    <w:abstractNumId w:val="18"/>
  </w:num>
  <w:num w:numId="20" w16cid:durableId="949162356">
    <w:abstractNumId w:val="11"/>
  </w:num>
  <w:num w:numId="21" w16cid:durableId="2135050462">
    <w:abstractNumId w:val="25"/>
  </w:num>
  <w:num w:numId="22" w16cid:durableId="61486126">
    <w:abstractNumId w:val="3"/>
  </w:num>
  <w:num w:numId="23" w16cid:durableId="123353549">
    <w:abstractNumId w:val="29"/>
  </w:num>
  <w:num w:numId="24" w16cid:durableId="1537740475">
    <w:abstractNumId w:val="33"/>
  </w:num>
  <w:num w:numId="25" w16cid:durableId="52781399">
    <w:abstractNumId w:val="13"/>
  </w:num>
  <w:num w:numId="26" w16cid:durableId="581841439">
    <w:abstractNumId w:val="26"/>
  </w:num>
  <w:num w:numId="27" w16cid:durableId="345252405">
    <w:abstractNumId w:val="5"/>
  </w:num>
  <w:num w:numId="28" w16cid:durableId="1133062374">
    <w:abstractNumId w:val="9"/>
  </w:num>
  <w:num w:numId="29" w16cid:durableId="534537831">
    <w:abstractNumId w:val="8"/>
  </w:num>
  <w:num w:numId="30" w16cid:durableId="65734630">
    <w:abstractNumId w:val="34"/>
  </w:num>
  <w:num w:numId="31" w16cid:durableId="1679430265">
    <w:abstractNumId w:val="20"/>
  </w:num>
  <w:num w:numId="32" w16cid:durableId="379549928">
    <w:abstractNumId w:val="7"/>
  </w:num>
  <w:num w:numId="33" w16cid:durableId="1582519488">
    <w:abstractNumId w:val="19"/>
  </w:num>
  <w:num w:numId="34" w16cid:durableId="608241610">
    <w:abstractNumId w:val="16"/>
  </w:num>
  <w:num w:numId="35" w16cid:durableId="511385301">
    <w:abstractNumId w:val="14"/>
  </w:num>
  <w:num w:numId="36" w16cid:durableId="24839333">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07DA"/>
    <w:rsid w:val="00002A94"/>
    <w:rsid w:val="00007B9F"/>
    <w:rsid w:val="00020366"/>
    <w:rsid w:val="000256F5"/>
    <w:rsid w:val="00033832"/>
    <w:rsid w:val="00035594"/>
    <w:rsid w:val="00036EEC"/>
    <w:rsid w:val="00042C8F"/>
    <w:rsid w:val="00044DAC"/>
    <w:rsid w:val="00052C8C"/>
    <w:rsid w:val="000551AD"/>
    <w:rsid w:val="00055729"/>
    <w:rsid w:val="00057B0C"/>
    <w:rsid w:val="00057F88"/>
    <w:rsid w:val="00064125"/>
    <w:rsid w:val="0006711C"/>
    <w:rsid w:val="00067826"/>
    <w:rsid w:val="00072702"/>
    <w:rsid w:val="0007352E"/>
    <w:rsid w:val="00076677"/>
    <w:rsid w:val="00080E1E"/>
    <w:rsid w:val="000823F1"/>
    <w:rsid w:val="00086951"/>
    <w:rsid w:val="00095947"/>
    <w:rsid w:val="000A1661"/>
    <w:rsid w:val="000A26CC"/>
    <w:rsid w:val="000A6699"/>
    <w:rsid w:val="000B4512"/>
    <w:rsid w:val="000B473F"/>
    <w:rsid w:val="000B561D"/>
    <w:rsid w:val="000B5F26"/>
    <w:rsid w:val="000B666D"/>
    <w:rsid w:val="000B76C1"/>
    <w:rsid w:val="000C486D"/>
    <w:rsid w:val="000C5C17"/>
    <w:rsid w:val="000D3FE0"/>
    <w:rsid w:val="000D5EFD"/>
    <w:rsid w:val="000E11EB"/>
    <w:rsid w:val="000E199B"/>
    <w:rsid w:val="000E1D27"/>
    <w:rsid w:val="000E2924"/>
    <w:rsid w:val="000E4792"/>
    <w:rsid w:val="000F622B"/>
    <w:rsid w:val="00103936"/>
    <w:rsid w:val="00103A23"/>
    <w:rsid w:val="00105367"/>
    <w:rsid w:val="00105C7A"/>
    <w:rsid w:val="001069AC"/>
    <w:rsid w:val="001114A7"/>
    <w:rsid w:val="001156BD"/>
    <w:rsid w:val="00115A7A"/>
    <w:rsid w:val="0011703D"/>
    <w:rsid w:val="00123550"/>
    <w:rsid w:val="00124BAA"/>
    <w:rsid w:val="00125C4B"/>
    <w:rsid w:val="00132440"/>
    <w:rsid w:val="00134B19"/>
    <w:rsid w:val="00136E53"/>
    <w:rsid w:val="00154ADF"/>
    <w:rsid w:val="00156986"/>
    <w:rsid w:val="001618E3"/>
    <w:rsid w:val="0016261C"/>
    <w:rsid w:val="00167DF7"/>
    <w:rsid w:val="001705FD"/>
    <w:rsid w:val="00172113"/>
    <w:rsid w:val="0017651E"/>
    <w:rsid w:val="001774D9"/>
    <w:rsid w:val="00181506"/>
    <w:rsid w:val="00182884"/>
    <w:rsid w:val="00182D96"/>
    <w:rsid w:val="00186D19"/>
    <w:rsid w:val="001A10DE"/>
    <w:rsid w:val="001A5A80"/>
    <w:rsid w:val="001A5CB6"/>
    <w:rsid w:val="001A76C3"/>
    <w:rsid w:val="001B21BB"/>
    <w:rsid w:val="001B502D"/>
    <w:rsid w:val="001B50C4"/>
    <w:rsid w:val="001C7303"/>
    <w:rsid w:val="001D6687"/>
    <w:rsid w:val="001D76DA"/>
    <w:rsid w:val="001D7F39"/>
    <w:rsid w:val="001E736C"/>
    <w:rsid w:val="001F2B94"/>
    <w:rsid w:val="001F38F0"/>
    <w:rsid w:val="002050BD"/>
    <w:rsid w:val="0021349B"/>
    <w:rsid w:val="0021357B"/>
    <w:rsid w:val="00221473"/>
    <w:rsid w:val="002232C2"/>
    <w:rsid w:val="00224CB4"/>
    <w:rsid w:val="002339E8"/>
    <w:rsid w:val="00241984"/>
    <w:rsid w:val="00241D10"/>
    <w:rsid w:val="002445C6"/>
    <w:rsid w:val="00252860"/>
    <w:rsid w:val="00255996"/>
    <w:rsid w:val="00261274"/>
    <w:rsid w:val="00263248"/>
    <w:rsid w:val="0026572A"/>
    <w:rsid w:val="00267341"/>
    <w:rsid w:val="00267B06"/>
    <w:rsid w:val="00270963"/>
    <w:rsid w:val="0027402E"/>
    <w:rsid w:val="00276738"/>
    <w:rsid w:val="002768A4"/>
    <w:rsid w:val="002831C8"/>
    <w:rsid w:val="00290378"/>
    <w:rsid w:val="00290FC9"/>
    <w:rsid w:val="00292347"/>
    <w:rsid w:val="00292B5E"/>
    <w:rsid w:val="00294697"/>
    <w:rsid w:val="002964AD"/>
    <w:rsid w:val="002A0C1B"/>
    <w:rsid w:val="002A352C"/>
    <w:rsid w:val="002A7DF4"/>
    <w:rsid w:val="002B6018"/>
    <w:rsid w:val="002B74C3"/>
    <w:rsid w:val="002C2846"/>
    <w:rsid w:val="002C4A8D"/>
    <w:rsid w:val="002D50EB"/>
    <w:rsid w:val="002E0E5A"/>
    <w:rsid w:val="002E472D"/>
    <w:rsid w:val="002E72B0"/>
    <w:rsid w:val="002F006F"/>
    <w:rsid w:val="002F0296"/>
    <w:rsid w:val="002F7149"/>
    <w:rsid w:val="00300A5A"/>
    <w:rsid w:val="0030221A"/>
    <w:rsid w:val="003041B7"/>
    <w:rsid w:val="0032591A"/>
    <w:rsid w:val="00326643"/>
    <w:rsid w:val="00331783"/>
    <w:rsid w:val="00334B24"/>
    <w:rsid w:val="00334FCF"/>
    <w:rsid w:val="003351B3"/>
    <w:rsid w:val="00336049"/>
    <w:rsid w:val="003360FB"/>
    <w:rsid w:val="003376BF"/>
    <w:rsid w:val="00337EE6"/>
    <w:rsid w:val="003401BA"/>
    <w:rsid w:val="0034400A"/>
    <w:rsid w:val="003513A8"/>
    <w:rsid w:val="00356CE2"/>
    <w:rsid w:val="00356FD4"/>
    <w:rsid w:val="003652E5"/>
    <w:rsid w:val="00374A84"/>
    <w:rsid w:val="00381651"/>
    <w:rsid w:val="003863FB"/>
    <w:rsid w:val="00387324"/>
    <w:rsid w:val="003879A8"/>
    <w:rsid w:val="00393AB8"/>
    <w:rsid w:val="00394AD4"/>
    <w:rsid w:val="00395B53"/>
    <w:rsid w:val="0039673B"/>
    <w:rsid w:val="00396AE4"/>
    <w:rsid w:val="003A3A1F"/>
    <w:rsid w:val="003A4390"/>
    <w:rsid w:val="003A505D"/>
    <w:rsid w:val="003B1BAC"/>
    <w:rsid w:val="003B33AB"/>
    <w:rsid w:val="003B5870"/>
    <w:rsid w:val="003B62C9"/>
    <w:rsid w:val="003B6552"/>
    <w:rsid w:val="003C3BE0"/>
    <w:rsid w:val="003C4AE5"/>
    <w:rsid w:val="003C5D0B"/>
    <w:rsid w:val="003D31D8"/>
    <w:rsid w:val="003E0892"/>
    <w:rsid w:val="003E4985"/>
    <w:rsid w:val="003E4DED"/>
    <w:rsid w:val="003E5B07"/>
    <w:rsid w:val="003F3418"/>
    <w:rsid w:val="003F49C3"/>
    <w:rsid w:val="003F5394"/>
    <w:rsid w:val="003F6A01"/>
    <w:rsid w:val="004028E7"/>
    <w:rsid w:val="00406DEA"/>
    <w:rsid w:val="00417606"/>
    <w:rsid w:val="00422478"/>
    <w:rsid w:val="004374A8"/>
    <w:rsid w:val="0043760B"/>
    <w:rsid w:val="004378C4"/>
    <w:rsid w:val="00440759"/>
    <w:rsid w:val="0044148F"/>
    <w:rsid w:val="00445979"/>
    <w:rsid w:val="00452E41"/>
    <w:rsid w:val="004559D9"/>
    <w:rsid w:val="00461C99"/>
    <w:rsid w:val="004629F0"/>
    <w:rsid w:val="00464012"/>
    <w:rsid w:val="00465C5F"/>
    <w:rsid w:val="004732FB"/>
    <w:rsid w:val="0047674F"/>
    <w:rsid w:val="004777C8"/>
    <w:rsid w:val="004857AC"/>
    <w:rsid w:val="004909A5"/>
    <w:rsid w:val="00493E79"/>
    <w:rsid w:val="004A102B"/>
    <w:rsid w:val="004A3DF6"/>
    <w:rsid w:val="004A6C3D"/>
    <w:rsid w:val="004B01BC"/>
    <w:rsid w:val="004B2B60"/>
    <w:rsid w:val="004B5306"/>
    <w:rsid w:val="004B59F3"/>
    <w:rsid w:val="004B7389"/>
    <w:rsid w:val="004C13B7"/>
    <w:rsid w:val="004C1D7B"/>
    <w:rsid w:val="004C51AD"/>
    <w:rsid w:val="004D13BB"/>
    <w:rsid w:val="004D2143"/>
    <w:rsid w:val="004D4388"/>
    <w:rsid w:val="004D597A"/>
    <w:rsid w:val="004D5BB1"/>
    <w:rsid w:val="004D6112"/>
    <w:rsid w:val="004E0089"/>
    <w:rsid w:val="004E2DD2"/>
    <w:rsid w:val="004F04B1"/>
    <w:rsid w:val="004F06DD"/>
    <w:rsid w:val="004F3D3B"/>
    <w:rsid w:val="004F4E3C"/>
    <w:rsid w:val="004F7702"/>
    <w:rsid w:val="00501809"/>
    <w:rsid w:val="00501E0B"/>
    <w:rsid w:val="00506526"/>
    <w:rsid w:val="00506646"/>
    <w:rsid w:val="00512949"/>
    <w:rsid w:val="0051308D"/>
    <w:rsid w:val="0051391B"/>
    <w:rsid w:val="005167A9"/>
    <w:rsid w:val="00517136"/>
    <w:rsid w:val="00525DBB"/>
    <w:rsid w:val="00532035"/>
    <w:rsid w:val="0053432B"/>
    <w:rsid w:val="00542FD0"/>
    <w:rsid w:val="005439BE"/>
    <w:rsid w:val="005470EB"/>
    <w:rsid w:val="005476DC"/>
    <w:rsid w:val="00552A39"/>
    <w:rsid w:val="00554973"/>
    <w:rsid w:val="00557DF4"/>
    <w:rsid w:val="00563777"/>
    <w:rsid w:val="00570CE3"/>
    <w:rsid w:val="0057630B"/>
    <w:rsid w:val="00576AE5"/>
    <w:rsid w:val="00585306"/>
    <w:rsid w:val="00594700"/>
    <w:rsid w:val="005A19F8"/>
    <w:rsid w:val="005A2DFC"/>
    <w:rsid w:val="005B3684"/>
    <w:rsid w:val="005B5C1A"/>
    <w:rsid w:val="005B79E3"/>
    <w:rsid w:val="005C3593"/>
    <w:rsid w:val="005C3D4F"/>
    <w:rsid w:val="005C5ADA"/>
    <w:rsid w:val="005D0710"/>
    <w:rsid w:val="005D5E9A"/>
    <w:rsid w:val="005D65D9"/>
    <w:rsid w:val="005E1344"/>
    <w:rsid w:val="005E1EDC"/>
    <w:rsid w:val="005E25CA"/>
    <w:rsid w:val="005E28FB"/>
    <w:rsid w:val="005E4421"/>
    <w:rsid w:val="005F61A8"/>
    <w:rsid w:val="00600928"/>
    <w:rsid w:val="006016FB"/>
    <w:rsid w:val="006017E2"/>
    <w:rsid w:val="006046F9"/>
    <w:rsid w:val="0060670C"/>
    <w:rsid w:val="006108A9"/>
    <w:rsid w:val="00610C81"/>
    <w:rsid w:val="00613A30"/>
    <w:rsid w:val="00614365"/>
    <w:rsid w:val="0061687C"/>
    <w:rsid w:val="00617C4B"/>
    <w:rsid w:val="00621878"/>
    <w:rsid w:val="006368A7"/>
    <w:rsid w:val="00637168"/>
    <w:rsid w:val="006444FE"/>
    <w:rsid w:val="006471C7"/>
    <w:rsid w:val="00654457"/>
    <w:rsid w:val="006556C5"/>
    <w:rsid w:val="00655E95"/>
    <w:rsid w:val="006623BB"/>
    <w:rsid w:val="006627FC"/>
    <w:rsid w:val="006645A8"/>
    <w:rsid w:val="006806F2"/>
    <w:rsid w:val="00681ED2"/>
    <w:rsid w:val="0068468D"/>
    <w:rsid w:val="00690A4F"/>
    <w:rsid w:val="006910DB"/>
    <w:rsid w:val="00692233"/>
    <w:rsid w:val="00692365"/>
    <w:rsid w:val="006925C9"/>
    <w:rsid w:val="00695F78"/>
    <w:rsid w:val="00696794"/>
    <w:rsid w:val="006A0CBE"/>
    <w:rsid w:val="006A0E4D"/>
    <w:rsid w:val="006A5D93"/>
    <w:rsid w:val="006C4970"/>
    <w:rsid w:val="006C5E72"/>
    <w:rsid w:val="006D025E"/>
    <w:rsid w:val="006D16D7"/>
    <w:rsid w:val="006D5644"/>
    <w:rsid w:val="006E08F8"/>
    <w:rsid w:val="006E15F6"/>
    <w:rsid w:val="006E2892"/>
    <w:rsid w:val="006F60A5"/>
    <w:rsid w:val="006F6B46"/>
    <w:rsid w:val="007154F7"/>
    <w:rsid w:val="0071767C"/>
    <w:rsid w:val="00722691"/>
    <w:rsid w:val="0072299B"/>
    <w:rsid w:val="007237D4"/>
    <w:rsid w:val="00724592"/>
    <w:rsid w:val="00725886"/>
    <w:rsid w:val="00725DE5"/>
    <w:rsid w:val="00732ED0"/>
    <w:rsid w:val="00733D32"/>
    <w:rsid w:val="00733EB5"/>
    <w:rsid w:val="007346A8"/>
    <w:rsid w:val="00741457"/>
    <w:rsid w:val="007418C1"/>
    <w:rsid w:val="00744DBE"/>
    <w:rsid w:val="007539D6"/>
    <w:rsid w:val="00757C5C"/>
    <w:rsid w:val="007601BD"/>
    <w:rsid w:val="00764D0A"/>
    <w:rsid w:val="00770252"/>
    <w:rsid w:val="00770875"/>
    <w:rsid w:val="00776052"/>
    <w:rsid w:val="00780EBB"/>
    <w:rsid w:val="007817ED"/>
    <w:rsid w:val="00781EFD"/>
    <w:rsid w:val="007835FA"/>
    <w:rsid w:val="0078521D"/>
    <w:rsid w:val="00785CEA"/>
    <w:rsid w:val="00787223"/>
    <w:rsid w:val="0079205B"/>
    <w:rsid w:val="007933DE"/>
    <w:rsid w:val="0079385A"/>
    <w:rsid w:val="00794247"/>
    <w:rsid w:val="0079507A"/>
    <w:rsid w:val="00796BFB"/>
    <w:rsid w:val="007A76C7"/>
    <w:rsid w:val="007B5EB5"/>
    <w:rsid w:val="007B6FF2"/>
    <w:rsid w:val="007C3049"/>
    <w:rsid w:val="007D0C9A"/>
    <w:rsid w:val="007E4E5A"/>
    <w:rsid w:val="007E78A5"/>
    <w:rsid w:val="007F05D4"/>
    <w:rsid w:val="007F6448"/>
    <w:rsid w:val="007F64B9"/>
    <w:rsid w:val="008107A0"/>
    <w:rsid w:val="00815C9C"/>
    <w:rsid w:val="0082362D"/>
    <w:rsid w:val="00832571"/>
    <w:rsid w:val="00834AC9"/>
    <w:rsid w:val="00836053"/>
    <w:rsid w:val="00836D3D"/>
    <w:rsid w:val="00854A53"/>
    <w:rsid w:val="008627A4"/>
    <w:rsid w:val="0087570F"/>
    <w:rsid w:val="00876502"/>
    <w:rsid w:val="008840FE"/>
    <w:rsid w:val="00884D49"/>
    <w:rsid w:val="00884FAF"/>
    <w:rsid w:val="00890EF7"/>
    <w:rsid w:val="00891AC5"/>
    <w:rsid w:val="008A7DC0"/>
    <w:rsid w:val="008B1D64"/>
    <w:rsid w:val="008B4847"/>
    <w:rsid w:val="008B6382"/>
    <w:rsid w:val="008C16B1"/>
    <w:rsid w:val="008C2997"/>
    <w:rsid w:val="008C2B48"/>
    <w:rsid w:val="008C6EBB"/>
    <w:rsid w:val="008D24E0"/>
    <w:rsid w:val="008D2BD1"/>
    <w:rsid w:val="008D4C75"/>
    <w:rsid w:val="008F325E"/>
    <w:rsid w:val="008F7149"/>
    <w:rsid w:val="0090294F"/>
    <w:rsid w:val="00903636"/>
    <w:rsid w:val="00904CF7"/>
    <w:rsid w:val="00904F26"/>
    <w:rsid w:val="00906BC8"/>
    <w:rsid w:val="009105BF"/>
    <w:rsid w:val="00910685"/>
    <w:rsid w:val="00914918"/>
    <w:rsid w:val="00914D4E"/>
    <w:rsid w:val="00914F06"/>
    <w:rsid w:val="0091584F"/>
    <w:rsid w:val="00920924"/>
    <w:rsid w:val="00920B62"/>
    <w:rsid w:val="0092380D"/>
    <w:rsid w:val="00937E70"/>
    <w:rsid w:val="00940979"/>
    <w:rsid w:val="0094728C"/>
    <w:rsid w:val="00952D9C"/>
    <w:rsid w:val="00961D4C"/>
    <w:rsid w:val="00963A32"/>
    <w:rsid w:val="00966760"/>
    <w:rsid w:val="00966F3B"/>
    <w:rsid w:val="0097198C"/>
    <w:rsid w:val="009734EA"/>
    <w:rsid w:val="00974F93"/>
    <w:rsid w:val="0098034F"/>
    <w:rsid w:val="00982497"/>
    <w:rsid w:val="00992574"/>
    <w:rsid w:val="00993718"/>
    <w:rsid w:val="009A4362"/>
    <w:rsid w:val="009B1FEA"/>
    <w:rsid w:val="009B2471"/>
    <w:rsid w:val="009B691C"/>
    <w:rsid w:val="009B79FF"/>
    <w:rsid w:val="009C10A5"/>
    <w:rsid w:val="009D101E"/>
    <w:rsid w:val="009D1994"/>
    <w:rsid w:val="009E2DE2"/>
    <w:rsid w:val="009F0489"/>
    <w:rsid w:val="009F0C04"/>
    <w:rsid w:val="009F124D"/>
    <w:rsid w:val="009F4A56"/>
    <w:rsid w:val="009F5F44"/>
    <w:rsid w:val="00A01EDF"/>
    <w:rsid w:val="00A02F2B"/>
    <w:rsid w:val="00A03497"/>
    <w:rsid w:val="00A077FC"/>
    <w:rsid w:val="00A07ADB"/>
    <w:rsid w:val="00A11CDF"/>
    <w:rsid w:val="00A142A7"/>
    <w:rsid w:val="00A2014A"/>
    <w:rsid w:val="00A20746"/>
    <w:rsid w:val="00A22043"/>
    <w:rsid w:val="00A35284"/>
    <w:rsid w:val="00A45F6D"/>
    <w:rsid w:val="00A46C11"/>
    <w:rsid w:val="00A55658"/>
    <w:rsid w:val="00A653E1"/>
    <w:rsid w:val="00A655A1"/>
    <w:rsid w:val="00A664EA"/>
    <w:rsid w:val="00A6728D"/>
    <w:rsid w:val="00A715CF"/>
    <w:rsid w:val="00A7292A"/>
    <w:rsid w:val="00A73965"/>
    <w:rsid w:val="00A73DD6"/>
    <w:rsid w:val="00A76EB2"/>
    <w:rsid w:val="00A87034"/>
    <w:rsid w:val="00AA0279"/>
    <w:rsid w:val="00AA64D3"/>
    <w:rsid w:val="00AB4BD9"/>
    <w:rsid w:val="00AB6E19"/>
    <w:rsid w:val="00AC00DF"/>
    <w:rsid w:val="00AC6352"/>
    <w:rsid w:val="00AD16A5"/>
    <w:rsid w:val="00AD2700"/>
    <w:rsid w:val="00AD5236"/>
    <w:rsid w:val="00AE045D"/>
    <w:rsid w:val="00AE2209"/>
    <w:rsid w:val="00AE596A"/>
    <w:rsid w:val="00AE7922"/>
    <w:rsid w:val="00AF2054"/>
    <w:rsid w:val="00AF62E0"/>
    <w:rsid w:val="00B019A9"/>
    <w:rsid w:val="00B039BC"/>
    <w:rsid w:val="00B043BB"/>
    <w:rsid w:val="00B1167C"/>
    <w:rsid w:val="00B11695"/>
    <w:rsid w:val="00B268F6"/>
    <w:rsid w:val="00B26DD5"/>
    <w:rsid w:val="00B31846"/>
    <w:rsid w:val="00B31957"/>
    <w:rsid w:val="00B325FD"/>
    <w:rsid w:val="00B36657"/>
    <w:rsid w:val="00B367E2"/>
    <w:rsid w:val="00B3693F"/>
    <w:rsid w:val="00B413FD"/>
    <w:rsid w:val="00B478C1"/>
    <w:rsid w:val="00B47E8A"/>
    <w:rsid w:val="00B53A1B"/>
    <w:rsid w:val="00B55C00"/>
    <w:rsid w:val="00B56F73"/>
    <w:rsid w:val="00B62670"/>
    <w:rsid w:val="00B6358B"/>
    <w:rsid w:val="00B6505B"/>
    <w:rsid w:val="00B65FA0"/>
    <w:rsid w:val="00B7055B"/>
    <w:rsid w:val="00B73667"/>
    <w:rsid w:val="00B7382C"/>
    <w:rsid w:val="00B7451F"/>
    <w:rsid w:val="00B74BFC"/>
    <w:rsid w:val="00B76F41"/>
    <w:rsid w:val="00B838C3"/>
    <w:rsid w:val="00B85661"/>
    <w:rsid w:val="00B8638F"/>
    <w:rsid w:val="00B91320"/>
    <w:rsid w:val="00B95BA5"/>
    <w:rsid w:val="00B95FE1"/>
    <w:rsid w:val="00BA0D96"/>
    <w:rsid w:val="00BB0A55"/>
    <w:rsid w:val="00BB2B6F"/>
    <w:rsid w:val="00BC2B61"/>
    <w:rsid w:val="00BC3325"/>
    <w:rsid w:val="00BD1FB1"/>
    <w:rsid w:val="00BD3308"/>
    <w:rsid w:val="00BE04D5"/>
    <w:rsid w:val="00BE2133"/>
    <w:rsid w:val="00BE2826"/>
    <w:rsid w:val="00BE3DBF"/>
    <w:rsid w:val="00BE4BFA"/>
    <w:rsid w:val="00BE5C4C"/>
    <w:rsid w:val="00BF5996"/>
    <w:rsid w:val="00C04385"/>
    <w:rsid w:val="00C15C03"/>
    <w:rsid w:val="00C15CEC"/>
    <w:rsid w:val="00C20DE5"/>
    <w:rsid w:val="00C21C35"/>
    <w:rsid w:val="00C24AE0"/>
    <w:rsid w:val="00C25E3F"/>
    <w:rsid w:val="00C3118E"/>
    <w:rsid w:val="00C35F01"/>
    <w:rsid w:val="00C370DF"/>
    <w:rsid w:val="00C379F5"/>
    <w:rsid w:val="00C428F3"/>
    <w:rsid w:val="00C43117"/>
    <w:rsid w:val="00C51967"/>
    <w:rsid w:val="00C64A2B"/>
    <w:rsid w:val="00C71015"/>
    <w:rsid w:val="00C71BCF"/>
    <w:rsid w:val="00C75196"/>
    <w:rsid w:val="00C76721"/>
    <w:rsid w:val="00C76FE1"/>
    <w:rsid w:val="00C8507B"/>
    <w:rsid w:val="00C85B49"/>
    <w:rsid w:val="00C86100"/>
    <w:rsid w:val="00C92523"/>
    <w:rsid w:val="00C92E09"/>
    <w:rsid w:val="00C94FD7"/>
    <w:rsid w:val="00C95FCA"/>
    <w:rsid w:val="00CA5D80"/>
    <w:rsid w:val="00CB12B3"/>
    <w:rsid w:val="00CC3F94"/>
    <w:rsid w:val="00CC7130"/>
    <w:rsid w:val="00CD1647"/>
    <w:rsid w:val="00CD5F38"/>
    <w:rsid w:val="00CE3972"/>
    <w:rsid w:val="00CF12C9"/>
    <w:rsid w:val="00CF3A2E"/>
    <w:rsid w:val="00D00867"/>
    <w:rsid w:val="00D02F0E"/>
    <w:rsid w:val="00D034F1"/>
    <w:rsid w:val="00D05D9F"/>
    <w:rsid w:val="00D06C92"/>
    <w:rsid w:val="00D073D5"/>
    <w:rsid w:val="00D07CB3"/>
    <w:rsid w:val="00D237F3"/>
    <w:rsid w:val="00D25BA7"/>
    <w:rsid w:val="00D2664C"/>
    <w:rsid w:val="00D321DF"/>
    <w:rsid w:val="00D34FD2"/>
    <w:rsid w:val="00D37955"/>
    <w:rsid w:val="00D46D1C"/>
    <w:rsid w:val="00D51200"/>
    <w:rsid w:val="00D60D6D"/>
    <w:rsid w:val="00D6368F"/>
    <w:rsid w:val="00D64565"/>
    <w:rsid w:val="00D710E4"/>
    <w:rsid w:val="00D71AAB"/>
    <w:rsid w:val="00D746C7"/>
    <w:rsid w:val="00D75F07"/>
    <w:rsid w:val="00D76849"/>
    <w:rsid w:val="00D87675"/>
    <w:rsid w:val="00D87DC5"/>
    <w:rsid w:val="00D9002F"/>
    <w:rsid w:val="00D936C7"/>
    <w:rsid w:val="00D94B2C"/>
    <w:rsid w:val="00DA3AE3"/>
    <w:rsid w:val="00DA4662"/>
    <w:rsid w:val="00DA60F2"/>
    <w:rsid w:val="00DB1B8D"/>
    <w:rsid w:val="00DB1F61"/>
    <w:rsid w:val="00DB65CF"/>
    <w:rsid w:val="00DB7ED9"/>
    <w:rsid w:val="00DC4FE9"/>
    <w:rsid w:val="00DC765E"/>
    <w:rsid w:val="00DD13D9"/>
    <w:rsid w:val="00DD61B3"/>
    <w:rsid w:val="00DE0AE9"/>
    <w:rsid w:val="00DE23F9"/>
    <w:rsid w:val="00DE3032"/>
    <w:rsid w:val="00DE32B0"/>
    <w:rsid w:val="00DF07B1"/>
    <w:rsid w:val="00DF1B5A"/>
    <w:rsid w:val="00DF372B"/>
    <w:rsid w:val="00DF5925"/>
    <w:rsid w:val="00E06EA9"/>
    <w:rsid w:val="00E1061C"/>
    <w:rsid w:val="00E10786"/>
    <w:rsid w:val="00E13DC0"/>
    <w:rsid w:val="00E146C2"/>
    <w:rsid w:val="00E15716"/>
    <w:rsid w:val="00E1596C"/>
    <w:rsid w:val="00E169B0"/>
    <w:rsid w:val="00E17514"/>
    <w:rsid w:val="00E20319"/>
    <w:rsid w:val="00E264EC"/>
    <w:rsid w:val="00E27BCB"/>
    <w:rsid w:val="00E30CEB"/>
    <w:rsid w:val="00E30D8A"/>
    <w:rsid w:val="00E35304"/>
    <w:rsid w:val="00E35B11"/>
    <w:rsid w:val="00E42413"/>
    <w:rsid w:val="00E428D6"/>
    <w:rsid w:val="00E42B1E"/>
    <w:rsid w:val="00E45C6A"/>
    <w:rsid w:val="00E476F7"/>
    <w:rsid w:val="00E47A05"/>
    <w:rsid w:val="00E50EC3"/>
    <w:rsid w:val="00E536F5"/>
    <w:rsid w:val="00E54F11"/>
    <w:rsid w:val="00E60B77"/>
    <w:rsid w:val="00E71488"/>
    <w:rsid w:val="00E7240D"/>
    <w:rsid w:val="00E83FCA"/>
    <w:rsid w:val="00E91539"/>
    <w:rsid w:val="00E91722"/>
    <w:rsid w:val="00E95873"/>
    <w:rsid w:val="00EA1DE6"/>
    <w:rsid w:val="00EA2351"/>
    <w:rsid w:val="00EA7309"/>
    <w:rsid w:val="00EA753D"/>
    <w:rsid w:val="00EB1561"/>
    <w:rsid w:val="00EB3E79"/>
    <w:rsid w:val="00EB59B0"/>
    <w:rsid w:val="00EB659F"/>
    <w:rsid w:val="00EB67C6"/>
    <w:rsid w:val="00EC2B68"/>
    <w:rsid w:val="00EC6F2A"/>
    <w:rsid w:val="00ED10C2"/>
    <w:rsid w:val="00ED2240"/>
    <w:rsid w:val="00ED38BB"/>
    <w:rsid w:val="00ED3902"/>
    <w:rsid w:val="00EE38C4"/>
    <w:rsid w:val="00EE6339"/>
    <w:rsid w:val="00EF0762"/>
    <w:rsid w:val="00EF45D8"/>
    <w:rsid w:val="00EF6F44"/>
    <w:rsid w:val="00F02F23"/>
    <w:rsid w:val="00F11A0B"/>
    <w:rsid w:val="00F31DCB"/>
    <w:rsid w:val="00F36607"/>
    <w:rsid w:val="00F37730"/>
    <w:rsid w:val="00F40B6C"/>
    <w:rsid w:val="00F40CE5"/>
    <w:rsid w:val="00F41385"/>
    <w:rsid w:val="00F570EF"/>
    <w:rsid w:val="00F57778"/>
    <w:rsid w:val="00F70D90"/>
    <w:rsid w:val="00F839A1"/>
    <w:rsid w:val="00F85C89"/>
    <w:rsid w:val="00F911E8"/>
    <w:rsid w:val="00F93B8B"/>
    <w:rsid w:val="00F96DCE"/>
    <w:rsid w:val="00F973C9"/>
    <w:rsid w:val="00F97FE4"/>
    <w:rsid w:val="00FA1B80"/>
    <w:rsid w:val="00FA41C2"/>
    <w:rsid w:val="00FA7461"/>
    <w:rsid w:val="00FB1008"/>
    <w:rsid w:val="00FB1887"/>
    <w:rsid w:val="00FB1A92"/>
    <w:rsid w:val="00FB2311"/>
    <w:rsid w:val="00FB2ECE"/>
    <w:rsid w:val="00FC3B65"/>
    <w:rsid w:val="00FC3DDA"/>
    <w:rsid w:val="00FC3E00"/>
    <w:rsid w:val="00FD00FF"/>
    <w:rsid w:val="00FD38FB"/>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C6C42"/>
  <w15:docId w15:val="{BA02B7A7-7CF4-4218-8E2B-B1727B9C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6556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266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aliases w:val="ftref,16 Point,Superscript 6 Point,Car Car Char Car Char Car Car Char Car Char Char,Car Car Car Car Car Car Car Car Char Car Car Char Car Car Car Char Car Char Char Char,SUPERS,ftref Car Car,16 Point Car Car,Ref,de nota al pie"/>
    <w:link w:val="ftrefCar"/>
    <w:uiPriority w:val="99"/>
    <w:qFormat/>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basedOn w:val="Policepardfaut"/>
    <w:link w:val="Notedebasdepage"/>
    <w:uiPriority w:val="99"/>
    <w:rsid w:val="00904CF7"/>
    <w:rPr>
      <w:rFonts w:eastAsia="Times New Roman"/>
      <w:sz w:val="20"/>
      <w:szCs w:val="20"/>
      <w:lang w:val="en-US"/>
    </w:rPr>
  </w:style>
  <w:style w:type="paragraph" w:styleId="Paragraphedeliste">
    <w:name w:val="List Paragraph"/>
    <w:aliases w:val="List Paragraph1,Table/Figure Heading,En tête 1,List Paragraph (numbered (a)),Lapis Bulleted List,Dot pt,F5 List Paragraph,No Spacing1,List Paragraph Char Char Char,Indicator Text,Numbered Para 1,Bullet 1,List Paragraph12,L,Bullets"/>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character" w:customStyle="1" w:styleId="ParagraphedelisteCar">
    <w:name w:val="Paragraphe de liste Car"/>
    <w:aliases w:val="List Paragraph1 Car,Table/Figure Heading Car,En tête 1 Car,List Paragraph (numbered (a)) Car,Lapis Bulleted List Car,Dot pt Car,F5 List Paragraph Car,No Spacing1 Car,List Paragraph Char Char Char Car,Indicator Text Car,L Car"/>
    <w:link w:val="Paragraphedeliste"/>
    <w:uiPriority w:val="34"/>
    <w:qFormat/>
    <w:locked/>
    <w:rsid w:val="00A715CF"/>
    <w:rPr>
      <w:rFonts w:eastAsia="Times New Roman"/>
      <w:kern w:val="28"/>
      <w:szCs w:val="24"/>
      <w:lang w:val="en-US"/>
    </w:rPr>
  </w:style>
  <w:style w:type="paragraph" w:customStyle="1" w:styleId="Texte1DID">
    <w:name w:val="Texte1 DID"/>
    <w:uiPriority w:val="99"/>
    <w:rsid w:val="00A715CF"/>
    <w:pPr>
      <w:spacing w:line="240" w:lineRule="auto"/>
    </w:pPr>
    <w:rPr>
      <w:rFonts w:ascii="Arial" w:eastAsia="Calibri" w:hAnsi="Arial" w:cs="Arial"/>
      <w:sz w:val="20"/>
      <w:szCs w:val="20"/>
      <w:lang w:val="fr-CA"/>
    </w:rPr>
  </w:style>
  <w:style w:type="character" w:styleId="Mentionnonrsolue">
    <w:name w:val="Unresolved Mention"/>
    <w:basedOn w:val="Policepardfaut"/>
    <w:uiPriority w:val="99"/>
    <w:semiHidden/>
    <w:unhideWhenUsed/>
    <w:rsid w:val="00057F88"/>
    <w:rPr>
      <w:color w:val="605E5C"/>
      <w:shd w:val="clear" w:color="auto" w:fill="E1DFDD"/>
    </w:rPr>
  </w:style>
  <w:style w:type="paragraph" w:styleId="Rvision">
    <w:name w:val="Revision"/>
    <w:hidden/>
    <w:uiPriority w:val="99"/>
    <w:semiHidden/>
    <w:rsid w:val="00AC6352"/>
    <w:pPr>
      <w:spacing w:line="240" w:lineRule="auto"/>
      <w:jc w:val="left"/>
    </w:pPr>
    <w:rPr>
      <w:rFonts w:eastAsia="Times New Roman"/>
      <w:sz w:val="20"/>
      <w:szCs w:val="20"/>
      <w:lang w:val="en-US"/>
    </w:rPr>
  </w:style>
  <w:style w:type="paragraph" w:customStyle="1" w:styleId="Text">
    <w:name w:val="Text"/>
    <w:basedOn w:val="Normal"/>
    <w:rsid w:val="005E28FB"/>
    <w:pPr>
      <w:widowControl w:val="0"/>
      <w:autoSpaceDE w:val="0"/>
      <w:autoSpaceDN w:val="0"/>
      <w:adjustRightInd w:val="0"/>
      <w:spacing w:before="120" w:after="120"/>
      <w:jc w:val="both"/>
    </w:pPr>
    <w:rPr>
      <w:rFonts w:eastAsia="SimSun"/>
      <w:sz w:val="24"/>
      <w:szCs w:val="24"/>
      <w:lang w:eastAsia="zh-CN"/>
    </w:rPr>
  </w:style>
  <w:style w:type="paragraph" w:customStyle="1" w:styleId="SimpleList">
    <w:name w:val="Simple List"/>
    <w:basedOn w:val="Text"/>
    <w:rsid w:val="005E28FB"/>
    <w:pPr>
      <w:tabs>
        <w:tab w:val="num" w:pos="720"/>
      </w:tabs>
      <w:spacing w:before="0" w:after="0"/>
      <w:ind w:left="720" w:hanging="720"/>
    </w:pPr>
  </w:style>
  <w:style w:type="character" w:customStyle="1" w:styleId="Titre1Car">
    <w:name w:val="Titre 1 Car"/>
    <w:basedOn w:val="Policepardfaut"/>
    <w:link w:val="Titre1"/>
    <w:uiPriority w:val="9"/>
    <w:rsid w:val="006556C5"/>
    <w:rPr>
      <w:rFonts w:asciiTheme="majorHAnsi" w:eastAsiaTheme="majorEastAsia" w:hAnsiTheme="majorHAnsi" w:cstheme="majorBidi"/>
      <w:color w:val="365F91" w:themeColor="accent1" w:themeShade="BF"/>
      <w:sz w:val="32"/>
      <w:szCs w:val="32"/>
      <w:lang w:val="en-US"/>
    </w:rPr>
  </w:style>
  <w:style w:type="paragraph" w:customStyle="1" w:styleId="ftrefCar">
    <w:name w:val="ftref Car"/>
    <w:aliases w:val="16 Point Car,Superscript 6 Point Car,Car Car Char Car Char Car Car Char Car Char Char Car,Car Car Car Car Car Car Car Car Char Car Car Char Car Car Car Char Car Char Char Char Car,SUPERS Car"/>
    <w:basedOn w:val="Normal"/>
    <w:link w:val="Appelnotedebasdep"/>
    <w:uiPriority w:val="99"/>
    <w:rsid w:val="006556C5"/>
    <w:pPr>
      <w:spacing w:after="160" w:line="240" w:lineRule="exact"/>
      <w:jc w:val="both"/>
    </w:pPr>
    <w:rPr>
      <w:rFonts w:eastAsiaTheme="minorHAnsi"/>
      <w:sz w:val="22"/>
      <w:szCs w:val="22"/>
      <w:vertAlign w:val="superscript"/>
      <w:lang w:val="fr-FR"/>
    </w:rPr>
  </w:style>
  <w:style w:type="paragraph" w:styleId="Sous-titre">
    <w:name w:val="Subtitle"/>
    <w:basedOn w:val="Normal"/>
    <w:next w:val="Normal"/>
    <w:link w:val="Sous-titreCar"/>
    <w:uiPriority w:val="11"/>
    <w:qFormat/>
    <w:rsid w:val="006556C5"/>
    <w:pPr>
      <w:numPr>
        <w:ilvl w:val="1"/>
      </w:numPr>
      <w:spacing w:after="160" w:line="252" w:lineRule="auto"/>
      <w:jc w:val="both"/>
    </w:pPr>
    <w:rPr>
      <w:rFonts w:asciiTheme="minorHAnsi" w:eastAsiaTheme="minorEastAsia" w:hAnsiTheme="minorHAnsi" w:cstheme="minorBidi"/>
      <w:noProof/>
      <w:color w:val="5A5A5A" w:themeColor="text1" w:themeTint="A5"/>
      <w:spacing w:val="15"/>
      <w:sz w:val="22"/>
      <w:szCs w:val="22"/>
      <w:lang w:val="fr-FR"/>
    </w:rPr>
  </w:style>
  <w:style w:type="character" w:customStyle="1" w:styleId="Sous-titreCar">
    <w:name w:val="Sous-titre Car"/>
    <w:basedOn w:val="Policepardfaut"/>
    <w:link w:val="Sous-titre"/>
    <w:uiPriority w:val="11"/>
    <w:rsid w:val="006556C5"/>
    <w:rPr>
      <w:rFonts w:asciiTheme="minorHAnsi" w:eastAsiaTheme="minorEastAsia" w:hAnsiTheme="minorHAnsi" w:cstheme="minorBidi"/>
      <w:noProof/>
      <w:color w:val="5A5A5A" w:themeColor="text1" w:themeTint="A5"/>
      <w:spacing w:val="15"/>
    </w:rPr>
  </w:style>
  <w:style w:type="table" w:styleId="Grilledutableau">
    <w:name w:val="Table Grid"/>
    <w:basedOn w:val="TableauNormal"/>
    <w:uiPriority w:val="39"/>
    <w:rsid w:val="006556C5"/>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9B2471"/>
    <w:pPr>
      <w:spacing w:line="240" w:lineRule="auto"/>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725DE5"/>
    <w:pPr>
      <w:spacing w:before="100" w:beforeAutospacing="1" w:after="100" w:afterAutospacing="1"/>
    </w:pPr>
    <w:rPr>
      <w:sz w:val="24"/>
      <w:szCs w:val="24"/>
      <w:lang w:val="fr-FR" w:eastAsia="fr-FR"/>
    </w:rPr>
  </w:style>
  <w:style w:type="character" w:styleId="Accentuation">
    <w:name w:val="Emphasis"/>
    <w:basedOn w:val="Policepardfaut"/>
    <w:uiPriority w:val="20"/>
    <w:qFormat/>
    <w:rsid w:val="00725DE5"/>
    <w:rPr>
      <w:i/>
      <w:iCs/>
    </w:rPr>
  </w:style>
  <w:style w:type="paragraph" w:customStyle="1" w:styleId="Char2">
    <w:name w:val="Char2"/>
    <w:basedOn w:val="Normal"/>
    <w:uiPriority w:val="99"/>
    <w:rsid w:val="00132440"/>
    <w:pPr>
      <w:spacing w:after="160" w:line="240" w:lineRule="exact"/>
    </w:pPr>
    <w:rPr>
      <w:rFonts w:ascii="Calibri" w:eastAsia="Calibri" w:hAnsi="Calibri"/>
      <w:sz w:val="22"/>
      <w:szCs w:val="22"/>
      <w:vertAlign w:val="superscript"/>
      <w:lang w:val="fr-FR"/>
    </w:rPr>
  </w:style>
  <w:style w:type="character" w:customStyle="1" w:styleId="Titre3Car">
    <w:name w:val="Titre 3 Car"/>
    <w:basedOn w:val="Policepardfaut"/>
    <w:link w:val="Titre3"/>
    <w:uiPriority w:val="9"/>
    <w:semiHidden/>
    <w:rsid w:val="00D2664C"/>
    <w:rPr>
      <w:rFonts w:asciiTheme="majorHAnsi" w:eastAsiaTheme="majorEastAsia" w:hAnsiTheme="majorHAnsi" w:cstheme="majorBidi"/>
      <w:color w:val="243F60" w:themeColor="accent1" w:themeShade="7F"/>
      <w:sz w:val="24"/>
      <w:szCs w:val="24"/>
      <w:lang w:val="en-US"/>
    </w:rPr>
  </w:style>
  <w:style w:type="paragraph" w:customStyle="1" w:styleId="StyleAaaBefore0pt">
    <w:name w:val="Style Aaa + Before:  0 pt"/>
    <w:basedOn w:val="Normal"/>
    <w:autoRedefine/>
    <w:rsid w:val="00D2664C"/>
    <w:pPr>
      <w:numPr>
        <w:numId w:val="14"/>
      </w:numPr>
      <w:spacing w:line="360" w:lineRule="auto"/>
      <w:jc w:val="both"/>
    </w:pPr>
    <w:rPr>
      <w:rFonts w:ascii="Calibri" w:hAnsi="Calibri" w:cs="Calibri"/>
      <w:color w:val="000000"/>
      <w:sz w:val="22"/>
      <w:szCs w:val="22"/>
    </w:rPr>
  </w:style>
  <w:style w:type="table" w:customStyle="1" w:styleId="Grilledutableau11">
    <w:name w:val="Grille du tableau11"/>
    <w:basedOn w:val="TableauNormal"/>
    <w:uiPriority w:val="59"/>
    <w:rsid w:val="00186D19"/>
    <w:pPr>
      <w:spacing w:line="240" w:lineRule="auto"/>
      <w:jc w:val="left"/>
    </w:pPr>
    <w:rPr>
      <w:rFonts w:ascii="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39"/>
    <w:rsid w:val="00681ED2"/>
    <w:pPr>
      <w:spacing w:line="240" w:lineRule="auto"/>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e.procurement.team@undp.org"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iger.procurement@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Invitation a Soumissionner (pour Moins de Usd 100.000) (French)</UNDP_POPP_TITLE_EN>
    <Location xmlns="e560140e-7b2f-4392-90df-e7567e3021a3" xsi:nil="true"/>
    <_dlc_DocId xmlns="8264c5cc-ec60-4b56-8111-ce635d3d139a">POPP-11-316</_dlc_DocId>
    <_dlc_DocIdUrl xmlns="8264c5cc-ec60-4b56-8111-ce635d3d139a">
      <Url>https://popp.undp.org/_layouts/15/DocIdRedir.aspx?ID=POPP-11-316</Url>
      <Description>POPP-11-316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DD11F53-79AF-466B-BC42-DE9F8720D048}">
  <ds:schemaRefs>
    <ds:schemaRef ds:uri="http://schemas.openxmlformats.org/officeDocument/2006/bibliography"/>
  </ds:schemaRefs>
</ds:datastoreItem>
</file>

<file path=customXml/itemProps2.xml><?xml version="1.0" encoding="utf-8"?>
<ds:datastoreItem xmlns:ds="http://schemas.openxmlformats.org/officeDocument/2006/customXml" ds:itemID="{4618D2C4-9399-4D7E-BC57-31D5D75B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5.xml><?xml version="1.0" encoding="utf-8"?>
<ds:datastoreItem xmlns:ds="http://schemas.openxmlformats.org/officeDocument/2006/customXml" ds:itemID="{1B52857B-8A16-4436-A2CC-3D162D3D2898}">
  <ds:schemaRefs>
    <ds:schemaRef ds:uri="http://schemas.microsoft.com/sharepoint/events"/>
  </ds:schemaRefs>
</ds:datastoreItem>
</file>

<file path=customXml/itemProps6.xml><?xml version="1.0" encoding="utf-8"?>
<ds:datastoreItem xmlns:ds="http://schemas.openxmlformats.org/officeDocument/2006/customXml" ds:itemID="{0873D6CC-4FC0-4591-A675-A6E26308CF8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10958</Words>
  <Characters>60269</Characters>
  <Application>Microsoft Office Word</Application>
  <DocSecurity>0</DocSecurity>
  <Lines>502</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100.000)</vt:lpstr>
      <vt:lpstr>Invitation A Soumissionner (pour Moins De Usd 100.000)</vt:lpstr>
    </vt:vector>
  </TitlesOfParts>
  <Company>Microsoft</Company>
  <LinksUpToDate>false</LinksUpToDate>
  <CharactersWithSpaces>71085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Jafarou Zoule</cp:lastModifiedBy>
  <cp:revision>2</cp:revision>
  <dcterms:created xsi:type="dcterms:W3CDTF">2022-08-11T14:16:00Z</dcterms:created>
  <dcterms:modified xsi:type="dcterms:W3CDTF">2022-08-11T14:16:00Z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68bf5f1c-9294-42c5-adf2-ba80114fbf46</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