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4"/>
      </w:tblGrid>
      <w:tr w:rsidR="00623B24" w:rsidRPr="00F85CFB" w14:paraId="24544D36" w14:textId="77777777">
        <w:trPr>
          <w:cantSplit/>
          <w:jc w:val="center"/>
        </w:trPr>
        <w:tc>
          <w:tcPr>
            <w:tcW w:w="11114" w:type="dxa"/>
          </w:tcPr>
          <w:tbl>
            <w:tblPr>
              <w:tblW w:w="11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44"/>
              <w:gridCol w:w="4135"/>
              <w:gridCol w:w="1427"/>
            </w:tblGrid>
            <w:tr w:rsidR="00623B24" w:rsidRPr="00F85CFB" w14:paraId="24544CF9" w14:textId="77777777" w:rsidTr="006C5BBA">
              <w:trPr>
                <w:cantSplit/>
                <w:trHeight w:val="263"/>
              </w:trPr>
              <w:tc>
                <w:tcPr>
                  <w:tcW w:w="9679" w:type="dxa"/>
                  <w:gridSpan w:val="2"/>
                </w:tcPr>
                <w:p w14:paraId="24544CF7" w14:textId="77777777" w:rsidR="00623B24" w:rsidRPr="00F85CFB" w:rsidRDefault="00BF4A8A">
                  <w:pPr>
                    <w:rPr>
                      <w:b/>
                      <w:bCs/>
                      <w:szCs w:val="20"/>
                    </w:rPr>
                  </w:pPr>
                  <w:r w:rsidRPr="00F85CFB">
                    <w:rPr>
                      <w:b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1427" w:type="dxa"/>
                </w:tcPr>
                <w:p w14:paraId="24544CF8" w14:textId="77777777" w:rsidR="00623B24" w:rsidRPr="00F85CFB" w:rsidRDefault="00623B2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02A94" w:rsidRPr="00DA7902" w14:paraId="24544CFC" w14:textId="77777777" w:rsidTr="006C5BBA">
              <w:trPr>
                <w:cantSplit/>
                <w:trHeight w:val="1008"/>
              </w:trPr>
              <w:tc>
                <w:tcPr>
                  <w:tcW w:w="9679" w:type="dxa"/>
                  <w:gridSpan w:val="2"/>
                </w:tcPr>
                <w:p w14:paraId="24544CFA" w14:textId="77777777" w:rsidR="00602A94" w:rsidRPr="00DA7902" w:rsidRDefault="00602A94" w:rsidP="00602A94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DA7902">
                    <w:rPr>
                      <w:sz w:val="20"/>
                      <w:szCs w:val="20"/>
                    </w:rPr>
                    <w:t>United Nations Development Programme</w:t>
                  </w:r>
                </w:p>
              </w:tc>
              <w:tc>
                <w:tcPr>
                  <w:tcW w:w="1427" w:type="dxa"/>
                  <w:vMerge w:val="restart"/>
                </w:tcPr>
                <w:p w14:paraId="24544CFB" w14:textId="259DCBCC" w:rsidR="00602A94" w:rsidRPr="00DA7902" w:rsidRDefault="00CD3B35" w:rsidP="00602A94">
                  <w:pPr>
                    <w:jc w:val="center"/>
                    <w:rPr>
                      <w:b/>
                      <w:bCs/>
                      <w:spacing w:val="-4"/>
                      <w:szCs w:val="20"/>
                    </w:rPr>
                  </w:pPr>
                  <w:r w:rsidRPr="001C436A">
                    <w:rPr>
                      <w:rFonts w:ascii="Arial" w:hAnsi="Arial" w:cs="Arial"/>
                      <w:b/>
                      <w:bCs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1A012E6" wp14:editId="6501C77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-1270</wp:posOffset>
                        </wp:positionV>
                        <wp:extent cx="563269" cy="1140691"/>
                        <wp:effectExtent l="0" t="0" r="0" b="2540"/>
                        <wp:wrapNone/>
                        <wp:docPr id="118" name="Picture 118" descr="A close up of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DP_Logo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269" cy="1140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02A94" w:rsidRPr="00DA7902" w14:paraId="24544D00" w14:textId="77777777" w:rsidTr="006C5BBA">
              <w:trPr>
                <w:cantSplit/>
                <w:trHeight w:val="1059"/>
              </w:trPr>
              <w:tc>
                <w:tcPr>
                  <w:tcW w:w="9679" w:type="dxa"/>
                  <w:gridSpan w:val="2"/>
                  <w:vAlign w:val="bottom"/>
                </w:tcPr>
                <w:p w14:paraId="24544CFD" w14:textId="77777777" w:rsidR="00602A94" w:rsidRPr="00DA7902" w:rsidRDefault="00602A94" w:rsidP="00602A94">
                  <w:pPr>
                    <w:pStyle w:val="Heading1"/>
                    <w:jc w:val="center"/>
                    <w:rPr>
                      <w:bCs w:val="0"/>
                      <w:szCs w:val="20"/>
                    </w:rPr>
                  </w:pPr>
                  <w:r w:rsidRPr="00DA7902">
                    <w:rPr>
                      <w:bCs w:val="0"/>
                      <w:szCs w:val="20"/>
                      <w:lang w:val="hr-HR"/>
                    </w:rPr>
                    <w:t xml:space="preserve">       REQUEST FOR PROPOSAL -</w:t>
                  </w:r>
                  <w:r w:rsidRPr="00DA7902">
                    <w:rPr>
                      <w:bCs w:val="0"/>
                      <w:szCs w:val="20"/>
                    </w:rPr>
                    <w:t xml:space="preserve">  POZIV </w:t>
                  </w:r>
                  <w:r w:rsidRPr="00DA7902">
                    <w:rPr>
                      <w:szCs w:val="20"/>
                      <w:lang w:val="bs-Latn-BA"/>
                    </w:rPr>
                    <w:t>NA DOSTAVLJANJE</w:t>
                  </w:r>
                  <w:r w:rsidRPr="00DA7902">
                    <w:rPr>
                      <w:b w:val="0"/>
                      <w:szCs w:val="20"/>
                      <w:lang w:val="bs-Latn-BA"/>
                    </w:rPr>
                    <w:t xml:space="preserve"> </w:t>
                  </w:r>
                  <w:r w:rsidRPr="00DA7902">
                    <w:rPr>
                      <w:szCs w:val="20"/>
                      <w:lang w:val="bs-Latn-BA"/>
                    </w:rPr>
                    <w:t>PONUD</w:t>
                  </w:r>
                  <w:r w:rsidRPr="00DA7902">
                    <w:rPr>
                      <w:b w:val="0"/>
                      <w:szCs w:val="20"/>
                      <w:lang w:val="bs-Latn-BA"/>
                    </w:rPr>
                    <w:t>A</w:t>
                  </w:r>
                </w:p>
                <w:p w14:paraId="5C2EB78C" w14:textId="77777777" w:rsidR="00DE3DEB" w:rsidRDefault="00DE3DEB" w:rsidP="001D6D9C">
                  <w:pPr>
                    <w:jc w:val="center"/>
                    <w:rPr>
                      <w:b/>
                      <w:szCs w:val="20"/>
                      <w:lang w:val="hr-HR"/>
                    </w:rPr>
                  </w:pPr>
                </w:p>
                <w:p w14:paraId="62CC3689" w14:textId="286549A2" w:rsidR="001D6D9C" w:rsidRPr="00DE3DEB" w:rsidRDefault="00DE3DEB" w:rsidP="001D6D9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E3DEB">
                    <w:rPr>
                      <w:b/>
                      <w:bCs/>
                      <w:sz w:val="32"/>
                      <w:szCs w:val="32"/>
                    </w:rPr>
                    <w:t>BIH</w:t>
                  </w:r>
                  <w:r w:rsidRPr="003D4854">
                    <w:rPr>
                      <w:b/>
                      <w:bCs/>
                      <w:sz w:val="32"/>
                      <w:szCs w:val="32"/>
                    </w:rPr>
                    <w:t>/RFP/</w:t>
                  </w:r>
                  <w:r w:rsidR="00C62440">
                    <w:t xml:space="preserve"> </w:t>
                  </w:r>
                  <w:r w:rsidR="00C62440" w:rsidRPr="00C62440">
                    <w:rPr>
                      <w:b/>
                      <w:bCs/>
                      <w:sz w:val="32"/>
                      <w:szCs w:val="32"/>
                    </w:rPr>
                    <w:t>RFP-042-22</w:t>
                  </w:r>
                </w:p>
                <w:p w14:paraId="24544CFE" w14:textId="07445060" w:rsidR="00DE3DEB" w:rsidRPr="00DA7902" w:rsidRDefault="00DE3DEB" w:rsidP="001D6D9C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</w:tcPr>
                <w:p w14:paraId="24544CFF" w14:textId="77777777" w:rsidR="00602A94" w:rsidRPr="00DA7902" w:rsidRDefault="00602A94" w:rsidP="00602A9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02A94" w:rsidRPr="00DA7902" w14:paraId="24544D06" w14:textId="77777777" w:rsidTr="006C5BBA">
              <w:trPr>
                <w:trHeight w:val="1319"/>
              </w:trPr>
              <w:tc>
                <w:tcPr>
                  <w:tcW w:w="9679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7E02A7C8" w14:textId="4FAFA79C" w:rsidR="00CE6671" w:rsidRDefault="005E4724" w:rsidP="00953095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CE6671">
                    <w:rPr>
                      <w:b/>
                      <w:bCs/>
                      <w:szCs w:val="20"/>
                    </w:rPr>
                    <w:t xml:space="preserve">PROVISION OF CAPACITY-BUILDING SERVICES FOR LABORATORY MONITORING OF PERSISTENT ORGANIC POLLUTANTS </w:t>
                  </w:r>
                </w:p>
                <w:p w14:paraId="4332B9F3" w14:textId="77777777" w:rsidR="00806488" w:rsidRDefault="00806488" w:rsidP="00953095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  <w:p w14:paraId="24544D02" w14:textId="759529E4" w:rsidR="00DE3DEB" w:rsidRPr="00DA7902" w:rsidRDefault="00806488" w:rsidP="00953095">
                  <w:pPr>
                    <w:jc w:val="center"/>
                    <w:rPr>
                      <w:b/>
                      <w:bCs/>
                      <w:caps/>
                      <w:szCs w:val="20"/>
                    </w:rPr>
                  </w:pPr>
                  <w:r w:rsidRPr="00806488">
                    <w:rPr>
                      <w:b/>
                      <w:bCs/>
                      <w:szCs w:val="20"/>
                    </w:rPr>
                    <w:t xml:space="preserve">PRUŽANJE USLUGA IZGRADNJE KAPACITETA ZA LABORATORIJSKI MONITORING </w:t>
                  </w:r>
                  <w:r w:rsidR="00340F9B" w:rsidRPr="00FE36AB">
                    <w:rPr>
                      <w:b/>
                      <w:bCs/>
                      <w:szCs w:val="20"/>
                    </w:rPr>
                    <w:t>POSTOJANI</w:t>
                  </w:r>
                  <w:r w:rsidR="00340F9B">
                    <w:rPr>
                      <w:b/>
                      <w:bCs/>
                      <w:szCs w:val="20"/>
                    </w:rPr>
                    <w:t>H</w:t>
                  </w:r>
                  <w:r w:rsidR="00340F9B" w:rsidRPr="00FE36AB">
                    <w:rPr>
                      <w:b/>
                      <w:bCs/>
                      <w:szCs w:val="20"/>
                    </w:rPr>
                    <w:t xml:space="preserve"> ORGANSKI</w:t>
                  </w:r>
                  <w:r w:rsidR="00340F9B">
                    <w:rPr>
                      <w:b/>
                      <w:bCs/>
                      <w:szCs w:val="20"/>
                    </w:rPr>
                    <w:t>H</w:t>
                  </w:r>
                  <w:r w:rsidR="00340F9B" w:rsidRPr="00FE36AB">
                    <w:rPr>
                      <w:b/>
                      <w:bCs/>
                      <w:szCs w:val="20"/>
                    </w:rPr>
                    <w:t xml:space="preserve"> ZAGAĐUJUĆI</w:t>
                  </w:r>
                  <w:r w:rsidR="00340F9B">
                    <w:rPr>
                      <w:b/>
                      <w:bCs/>
                      <w:szCs w:val="20"/>
                    </w:rPr>
                    <w:t>H</w:t>
                  </w:r>
                  <w:r w:rsidR="00340F9B" w:rsidRPr="00FE36AB">
                    <w:rPr>
                      <w:b/>
                      <w:bCs/>
                      <w:szCs w:val="20"/>
                    </w:rPr>
                    <w:t xml:space="preserve"> MATERIJA </w:t>
                  </w:r>
                </w:p>
              </w:tc>
              <w:tc>
                <w:tcPr>
                  <w:tcW w:w="1427" w:type="dxa"/>
                  <w:tcBorders>
                    <w:bottom w:val="double" w:sz="4" w:space="0" w:color="auto"/>
                  </w:tcBorders>
                </w:tcPr>
                <w:p w14:paraId="24544D05" w14:textId="421CAE1F" w:rsidR="00602A94" w:rsidRPr="00DA7902" w:rsidRDefault="00602A94" w:rsidP="00602A9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28"/>
                    <w:jc w:val="center"/>
                    <w:rPr>
                      <w:rFonts w:ascii="Myriad Pro" w:hAnsi="Myriad Pro"/>
                      <w:b/>
                      <w:bCs/>
                      <w:spacing w:val="-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23B24" w:rsidRPr="00F85CFB" w14:paraId="24544D34" w14:textId="77777777" w:rsidTr="006C5BBA">
              <w:trPr>
                <w:trHeight w:val="9319"/>
              </w:trPr>
              <w:tc>
                <w:tcPr>
                  <w:tcW w:w="5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4544D07" w14:textId="77777777" w:rsidR="00623B24" w:rsidRPr="00DA7902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4544D08" w14:textId="77777777" w:rsidR="00623B24" w:rsidRPr="00DA7902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DA7902">
                    <w:rPr>
                      <w:szCs w:val="20"/>
                    </w:rPr>
                    <w:t xml:space="preserve">REQUEST FOR </w:t>
                  </w:r>
                  <w:r w:rsidR="00484838" w:rsidRPr="00DA7902">
                    <w:rPr>
                      <w:szCs w:val="20"/>
                    </w:rPr>
                    <w:t>PROPOSAL</w:t>
                  </w:r>
                </w:p>
                <w:p w14:paraId="24544D09" w14:textId="25DDB841" w:rsidR="00623B24" w:rsidRPr="00DA7902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DA7902">
                    <w:rPr>
                      <w:szCs w:val="20"/>
                    </w:rPr>
                    <w:t>BIH/RF</w:t>
                  </w:r>
                  <w:r w:rsidR="000431DF" w:rsidRPr="00DA7902">
                    <w:rPr>
                      <w:szCs w:val="20"/>
                    </w:rPr>
                    <w:t>P</w:t>
                  </w:r>
                  <w:r w:rsidRPr="003D4854">
                    <w:rPr>
                      <w:szCs w:val="20"/>
                    </w:rPr>
                    <w:t>/</w:t>
                  </w:r>
                  <w:r w:rsidR="00C62440">
                    <w:t xml:space="preserve"> </w:t>
                  </w:r>
                  <w:r w:rsidR="00C62440" w:rsidRPr="00C62440">
                    <w:rPr>
                      <w:szCs w:val="20"/>
                    </w:rPr>
                    <w:t>RFP-042-22</w:t>
                  </w:r>
                </w:p>
                <w:p w14:paraId="24544D0A" w14:textId="5A71484E" w:rsidR="00484838" w:rsidRPr="00DA7902" w:rsidRDefault="00484838" w:rsidP="0048483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1A5964">
                    <w:rPr>
                      <w:bCs/>
                      <w:szCs w:val="20"/>
                    </w:rPr>
                    <w:t xml:space="preserve">The UNDP Bosnia and Herzegovina seeks service providers for </w:t>
                  </w:r>
                  <w:r w:rsidR="00516933" w:rsidRPr="00516933">
                    <w:rPr>
                      <w:bCs/>
                      <w:szCs w:val="20"/>
                    </w:rPr>
                    <w:t>developing container management system and strengthening capacities for environmentally sound management of plastic waste contaminated by pesticides</w:t>
                  </w:r>
                  <w:r w:rsidR="00516933">
                    <w:rPr>
                      <w:bCs/>
                      <w:szCs w:val="20"/>
                    </w:rPr>
                    <w:t>.</w:t>
                  </w:r>
                  <w:r w:rsidR="00516933" w:rsidRPr="00516933">
                    <w:rPr>
                      <w:bCs/>
                      <w:szCs w:val="20"/>
                    </w:rPr>
                    <w:t xml:space="preserve"> </w:t>
                  </w:r>
                  <w:r w:rsidRPr="001A5964">
                    <w:rPr>
                      <w:bCs/>
                      <w:szCs w:val="20"/>
                    </w:rPr>
                    <w:t xml:space="preserve">This service will be delivered within the </w:t>
                  </w:r>
                  <w:r w:rsidR="001A5964" w:rsidRPr="001A5964">
                    <w:rPr>
                      <w:bCs/>
                      <w:szCs w:val="20"/>
                    </w:rPr>
                    <w:t>“</w:t>
                  </w:r>
                  <w:r w:rsidR="006E3C02" w:rsidRPr="006E3C02">
                    <w:rPr>
                      <w:bCs/>
                      <w:szCs w:val="20"/>
                    </w:rPr>
                    <w:t>Environmentally Sound Management of Persistent Organic Pollutants (POPs) in industrial and hazardous waste sectors</w:t>
                  </w:r>
                  <w:r w:rsidR="00560A1E">
                    <w:rPr>
                      <w:bCs/>
                      <w:szCs w:val="20"/>
                    </w:rPr>
                    <w:t>”</w:t>
                  </w:r>
                  <w:r w:rsidR="006E3C02">
                    <w:rPr>
                      <w:bCs/>
                      <w:szCs w:val="20"/>
                    </w:rPr>
                    <w:t xml:space="preserve"> </w:t>
                  </w:r>
                  <w:r w:rsidR="001A5964" w:rsidRPr="001A5964">
                    <w:rPr>
                      <w:bCs/>
                      <w:szCs w:val="20"/>
                    </w:rPr>
                    <w:t xml:space="preserve">Project </w:t>
                  </w:r>
                  <w:r w:rsidRPr="001A5964">
                    <w:rPr>
                      <w:bCs/>
                      <w:szCs w:val="20"/>
                    </w:rPr>
                    <w:t xml:space="preserve">implemented by the United Nations Development Programme of </w:t>
                  </w:r>
                  <w:r w:rsidR="00C74ED8" w:rsidRPr="001A5964">
                    <w:rPr>
                      <w:bCs/>
                      <w:szCs w:val="20"/>
                    </w:rPr>
                    <w:t>BiH</w:t>
                  </w:r>
                  <w:r w:rsidRPr="001A5964">
                    <w:rPr>
                      <w:bCs/>
                      <w:szCs w:val="20"/>
                    </w:rPr>
                    <w:t xml:space="preserve"> (UNDP BiH).</w:t>
                  </w:r>
                </w:p>
                <w:p w14:paraId="24544D0B" w14:textId="020C7E75" w:rsidR="00F85CFB" w:rsidRDefault="00F85CFB" w:rsidP="0048483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DA7902">
                    <w:rPr>
                      <w:bCs/>
                      <w:szCs w:val="20"/>
                    </w:rPr>
                    <w:t xml:space="preserve">All legal entities that are registered and interested in the provision of the </w:t>
                  </w:r>
                  <w:r w:rsidR="00315D64" w:rsidRPr="00DA7902">
                    <w:rPr>
                      <w:bCs/>
                      <w:szCs w:val="20"/>
                    </w:rPr>
                    <w:t>above-mentioned</w:t>
                  </w:r>
                  <w:r w:rsidRPr="00DA7902">
                    <w:rPr>
                      <w:bCs/>
                      <w:szCs w:val="20"/>
                    </w:rPr>
                    <w:t xml:space="preserve"> </w:t>
                  </w:r>
                  <w:r w:rsidR="000B3A68" w:rsidRPr="00DA7902">
                    <w:rPr>
                      <w:bCs/>
                      <w:szCs w:val="20"/>
                    </w:rPr>
                    <w:t>services</w:t>
                  </w:r>
                  <w:r w:rsidR="00E54168" w:rsidRPr="00DA7902">
                    <w:rPr>
                      <w:bCs/>
                      <w:szCs w:val="20"/>
                    </w:rPr>
                    <w:t xml:space="preserve"> </w:t>
                  </w:r>
                  <w:r w:rsidRPr="00DA7902">
                    <w:rPr>
                      <w:bCs/>
                      <w:szCs w:val="20"/>
                    </w:rPr>
                    <w:t xml:space="preserve">are invited to obtain </w:t>
                  </w:r>
                  <w:r w:rsidR="00C74ED8" w:rsidRPr="00DA7902">
                    <w:rPr>
                      <w:bCs/>
                      <w:szCs w:val="20"/>
                    </w:rPr>
                    <w:t>RFP</w:t>
                  </w:r>
                  <w:r w:rsidR="00E54168" w:rsidRPr="00DA7902">
                    <w:rPr>
                      <w:bCs/>
                      <w:szCs w:val="20"/>
                    </w:rPr>
                    <w:t xml:space="preserve"> d</w:t>
                  </w:r>
                  <w:r w:rsidRPr="00DA7902">
                    <w:rPr>
                      <w:bCs/>
                      <w:szCs w:val="20"/>
                    </w:rPr>
                    <w:t>ocuments</w:t>
                  </w:r>
                  <w:r w:rsidR="007B3D75" w:rsidRPr="00DA7902">
                    <w:rPr>
                      <w:bCs/>
                      <w:szCs w:val="20"/>
                    </w:rPr>
                    <w:t xml:space="preserve"> </w:t>
                  </w:r>
                  <w:r w:rsidR="00B36316" w:rsidRPr="00DA7902">
                    <w:rPr>
                      <w:bCs/>
                      <w:szCs w:val="20"/>
                    </w:rPr>
                    <w:t>for</w:t>
                  </w:r>
                  <w:r w:rsidR="00315D64">
                    <w:rPr>
                      <w:bCs/>
                      <w:szCs w:val="20"/>
                    </w:rPr>
                    <w:t>:</w:t>
                  </w:r>
                  <w:r w:rsidRPr="00DA7902">
                    <w:rPr>
                      <w:bCs/>
                      <w:szCs w:val="20"/>
                    </w:rPr>
                    <w:t xml:space="preserve"> </w:t>
                  </w:r>
                </w:p>
                <w:p w14:paraId="7B86B03D" w14:textId="0DD1CC80" w:rsidR="00315D64" w:rsidRDefault="00315D64" w:rsidP="00331982">
                  <w:pPr>
                    <w:autoSpaceDE w:val="0"/>
                    <w:autoSpaceDN w:val="0"/>
                    <w:adjustRightInd w:val="0"/>
                    <w:ind w:left="142"/>
                    <w:rPr>
                      <w:bCs/>
                      <w:szCs w:val="20"/>
                    </w:rPr>
                  </w:pPr>
                </w:p>
                <w:p w14:paraId="118BF4A0" w14:textId="18B3E615" w:rsidR="001C76B8" w:rsidRDefault="00372FBE" w:rsidP="001C76B8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0A1846">
                    <w:rPr>
                      <w:b/>
                      <w:bCs/>
                    </w:rPr>
                    <w:t>“</w:t>
                  </w:r>
                  <w:r w:rsidR="00CE7ED9" w:rsidRPr="00CE7ED9">
                    <w:rPr>
                      <w:b/>
                      <w:bCs/>
                      <w:szCs w:val="20"/>
                    </w:rPr>
                    <w:t xml:space="preserve">PROVISION OF CAPACITY-BUILDING SERVICES FOR LABORATORY MONITORING OF PERSISTENT ORGANIC </w:t>
                  </w:r>
                  <w:proofErr w:type="gramStart"/>
                  <w:r w:rsidR="00CE7ED9" w:rsidRPr="00CE7ED9">
                    <w:rPr>
                      <w:b/>
                      <w:bCs/>
                      <w:szCs w:val="20"/>
                    </w:rPr>
                    <w:t>POLLUTANTS</w:t>
                  </w:r>
                  <w:r w:rsidR="001C76B8">
                    <w:rPr>
                      <w:b/>
                      <w:bCs/>
                      <w:szCs w:val="20"/>
                    </w:rPr>
                    <w:t>“</w:t>
                  </w:r>
                  <w:proofErr w:type="gramEnd"/>
                </w:p>
                <w:p w14:paraId="0B8601A9" w14:textId="77777777" w:rsidR="00421611" w:rsidRDefault="00421611" w:rsidP="001C76B8">
                  <w:pPr>
                    <w:autoSpaceDE w:val="0"/>
                    <w:autoSpaceDN w:val="0"/>
                    <w:adjustRightInd w:val="0"/>
                    <w:ind w:left="0"/>
                    <w:rPr>
                      <w:bCs/>
                      <w:szCs w:val="20"/>
                    </w:rPr>
                  </w:pPr>
                </w:p>
                <w:p w14:paraId="15361409" w14:textId="523E7929" w:rsidR="00DE3DEB" w:rsidRPr="00B23E86" w:rsidRDefault="00DE3DEB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r w:rsidRPr="00B23E86">
                    <w:rPr>
                      <w:b w:val="0"/>
                      <w:szCs w:val="20"/>
                    </w:rPr>
                    <w:t xml:space="preserve">Detailed instructions on how to download the </w:t>
                  </w:r>
                  <w:r>
                    <w:rPr>
                      <w:b w:val="0"/>
                      <w:szCs w:val="20"/>
                    </w:rPr>
                    <w:t>RFP</w:t>
                  </w:r>
                  <w:r w:rsidRPr="00B23E86">
                    <w:rPr>
                      <w:b w:val="0"/>
                      <w:szCs w:val="20"/>
                    </w:rPr>
                    <w:t xml:space="preserve"> documentation, register and submit a </w:t>
                  </w:r>
                  <w:r>
                    <w:rPr>
                      <w:b w:val="0"/>
                      <w:szCs w:val="20"/>
                    </w:rPr>
                    <w:t>proposal</w:t>
                  </w:r>
                  <w:r w:rsidRPr="00B23E86">
                    <w:rPr>
                      <w:b w:val="0"/>
                      <w:szCs w:val="20"/>
                    </w:rPr>
                    <w:t xml:space="preserve"> in the e-Tendering system are provided on following web address:</w:t>
                  </w:r>
                </w:p>
                <w:p w14:paraId="56AB4C8C" w14:textId="77777777" w:rsidR="00DE3DEB" w:rsidRPr="00B23E86" w:rsidRDefault="00DE3DEB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04A4884E" w14:textId="77777777" w:rsidR="00DE3DEB" w:rsidRPr="00B23E86" w:rsidRDefault="00F97952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hyperlink r:id="rId11" w:history="1">
                    <w:r w:rsidR="00DE3DEB" w:rsidRPr="00B23E86">
                      <w:rPr>
                        <w:rStyle w:val="Hyperlink"/>
                        <w:b w:val="0"/>
                        <w:szCs w:val="20"/>
                      </w:rPr>
                      <w:t>http://www.ba.undp.org/content/bosnia_and_herzegovina/en/home/presscenter/articles/2019/introductionofetendering.html</w:t>
                    </w:r>
                  </w:hyperlink>
                  <w:r w:rsidR="00DE3DEB" w:rsidRPr="00B23E86">
                    <w:rPr>
                      <w:b w:val="0"/>
                      <w:szCs w:val="20"/>
                    </w:rPr>
                    <w:t xml:space="preserve"> </w:t>
                  </w:r>
                </w:p>
                <w:p w14:paraId="370DCBF6" w14:textId="77777777" w:rsidR="00DE3DEB" w:rsidRPr="00B23E86" w:rsidRDefault="00DE3DEB" w:rsidP="00DE3DEB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3BDEF6F8" w14:textId="526AC400" w:rsidR="00DE3DEB" w:rsidRDefault="002A6F8A" w:rsidP="002A6F8A">
                  <w:pPr>
                    <w:pStyle w:val="Heading1"/>
                    <w:ind w:left="0" w:right="135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 xml:space="preserve">   </w:t>
                  </w:r>
                  <w:r w:rsidR="00DE3DEB" w:rsidRPr="00B23E86">
                    <w:rPr>
                      <w:b w:val="0"/>
                      <w:szCs w:val="20"/>
                    </w:rPr>
                    <w:t xml:space="preserve">All bids must be submitted through e-tendering system by </w:t>
                  </w:r>
                </w:p>
                <w:p w14:paraId="73B55711" w14:textId="523EF683" w:rsidR="00DE3DEB" w:rsidRPr="00B23E86" w:rsidRDefault="00DE3DEB" w:rsidP="00DE3DEB">
                  <w:pPr>
                    <w:pStyle w:val="Heading1"/>
                    <w:ind w:left="199" w:right="135"/>
                    <w:rPr>
                      <w:b w:val="0"/>
                      <w:szCs w:val="20"/>
                    </w:rPr>
                  </w:pPr>
                  <w:r w:rsidRPr="00E01E4C">
                    <w:rPr>
                      <w:szCs w:val="20"/>
                    </w:rPr>
                    <w:t>1</w:t>
                  </w:r>
                  <w:r w:rsidR="00431109">
                    <w:rPr>
                      <w:szCs w:val="20"/>
                    </w:rPr>
                    <w:t>2</w:t>
                  </w:r>
                  <w:r w:rsidRPr="00E01E4C">
                    <w:rPr>
                      <w:szCs w:val="20"/>
                    </w:rPr>
                    <w:t xml:space="preserve">:00 hours on </w:t>
                  </w:r>
                  <w:r w:rsidR="00F97952">
                    <w:rPr>
                      <w:szCs w:val="20"/>
                    </w:rPr>
                    <w:t>20</w:t>
                  </w:r>
                  <w:r w:rsidRPr="00E01E4C">
                    <w:rPr>
                      <w:szCs w:val="20"/>
                    </w:rPr>
                    <w:t xml:space="preserve"> </w:t>
                  </w:r>
                  <w:r w:rsidR="00681B0C">
                    <w:rPr>
                      <w:szCs w:val="20"/>
                    </w:rPr>
                    <w:t>October</w:t>
                  </w:r>
                  <w:r w:rsidR="00C635D9">
                    <w:rPr>
                      <w:szCs w:val="20"/>
                    </w:rPr>
                    <w:t xml:space="preserve"> </w:t>
                  </w:r>
                  <w:r w:rsidRPr="00E01E4C">
                    <w:rPr>
                      <w:szCs w:val="20"/>
                    </w:rPr>
                    <w:t>20</w:t>
                  </w:r>
                  <w:r w:rsidR="00CE0E56">
                    <w:rPr>
                      <w:szCs w:val="20"/>
                    </w:rPr>
                    <w:t>2</w:t>
                  </w:r>
                  <w:r w:rsidR="00681B0C">
                    <w:rPr>
                      <w:szCs w:val="20"/>
                    </w:rPr>
                    <w:t>2</w:t>
                  </w:r>
                  <w:r w:rsidRPr="00E01E4C">
                    <w:rPr>
                      <w:b w:val="0"/>
                      <w:bCs w:val="0"/>
                      <w:szCs w:val="20"/>
                    </w:rPr>
                    <w:t xml:space="preserve"> </w:t>
                  </w:r>
                  <w:r w:rsidRPr="00B23E86">
                    <w:rPr>
                      <w:b w:val="0"/>
                      <w:szCs w:val="20"/>
                    </w:rPr>
                    <w:t xml:space="preserve">at website: </w:t>
                  </w:r>
                </w:p>
                <w:p w14:paraId="0EDA1240" w14:textId="77777777" w:rsidR="00DE3DEB" w:rsidRPr="00B23E86" w:rsidRDefault="00DE3DEB" w:rsidP="00DE3DEB">
                  <w:pPr>
                    <w:pStyle w:val="Heading1"/>
                    <w:ind w:left="199" w:right="135"/>
                    <w:rPr>
                      <w:rStyle w:val="Hyperlink"/>
                      <w:b w:val="0"/>
                      <w:bCs w:val="0"/>
                      <w:noProof/>
                      <w:szCs w:val="20"/>
                      <w:lang w:val="bs-Latn-BA"/>
                    </w:rPr>
                  </w:pPr>
                </w:p>
                <w:p w14:paraId="5EFAEA74" w14:textId="77777777" w:rsidR="00DE3DEB" w:rsidRPr="00B23E86" w:rsidRDefault="00F97952" w:rsidP="00DE3DEB">
                  <w:pPr>
                    <w:pStyle w:val="Heading1"/>
                    <w:ind w:left="199" w:right="135"/>
                    <w:rPr>
                      <w:rFonts w:ascii="Segoe UI" w:hAnsi="Segoe UI" w:cs="Segoe UI"/>
                      <w:szCs w:val="20"/>
                    </w:rPr>
                  </w:pPr>
                  <w:hyperlink r:id="rId12" w:history="1">
                    <w:r w:rsidR="00DE3DEB" w:rsidRPr="00B23E86">
                      <w:rPr>
                        <w:rStyle w:val="Hyperlink"/>
                        <w:b w:val="0"/>
                        <w:bCs w:val="0"/>
                        <w:noProof/>
                        <w:szCs w:val="20"/>
                        <w:lang w:val="bs-Latn-BA"/>
                      </w:rPr>
                      <w:t>https://etendering.partneragencies.org</w:t>
                    </w:r>
                  </w:hyperlink>
                  <w:r w:rsidR="00DE3DEB" w:rsidRPr="00B23E86">
                    <w:rPr>
                      <w:rStyle w:val="Hyperlink"/>
                      <w:b w:val="0"/>
                      <w:bCs w:val="0"/>
                      <w:noProof/>
                      <w:lang w:val="bs-Latn-BA"/>
                    </w:rPr>
                    <w:t>.</w:t>
                  </w:r>
                  <w:r w:rsidR="00DE3DEB" w:rsidRPr="00B23E86">
                    <w:rPr>
                      <w:rFonts w:ascii="Segoe UI" w:hAnsi="Segoe UI" w:cs="Segoe UI"/>
                      <w:szCs w:val="20"/>
                    </w:rPr>
                    <w:t xml:space="preserve"> </w:t>
                  </w:r>
                </w:p>
                <w:p w14:paraId="24544D19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4544D1A" w14:textId="7C94CEB2" w:rsidR="00623B24" w:rsidRDefault="00EC64C1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>All q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uestions </w:t>
                  </w:r>
                  <w:r w:rsidRPr="00DA7902">
                    <w:rPr>
                      <w:b w:val="0"/>
                      <w:szCs w:val="20"/>
                    </w:rPr>
                    <w:t>concerning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 this RF</w:t>
                  </w:r>
                  <w:r w:rsidR="007B54D8" w:rsidRPr="00DA7902">
                    <w:rPr>
                      <w:b w:val="0"/>
                      <w:szCs w:val="20"/>
                    </w:rPr>
                    <w:t>P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 should </w:t>
                  </w:r>
                  <w:r w:rsidRPr="00DA7902">
                    <w:rPr>
                      <w:b w:val="0"/>
                      <w:szCs w:val="20"/>
                    </w:rPr>
                    <w:t xml:space="preserve">be sent </w:t>
                  </w:r>
                  <w:r w:rsidR="00623B24" w:rsidRPr="00DA7902">
                    <w:rPr>
                      <w:b w:val="0"/>
                      <w:szCs w:val="20"/>
                    </w:rPr>
                    <w:t xml:space="preserve">in writing (Ref. </w:t>
                  </w:r>
                  <w:r w:rsidR="00623B24" w:rsidRPr="00681B0C">
                    <w:rPr>
                      <w:b w:val="0"/>
                      <w:szCs w:val="20"/>
                    </w:rPr>
                    <w:t>RF</w:t>
                  </w:r>
                  <w:r w:rsidR="007B54D8" w:rsidRPr="00681B0C">
                    <w:rPr>
                      <w:b w:val="0"/>
                      <w:szCs w:val="20"/>
                    </w:rPr>
                    <w:t>P</w:t>
                  </w:r>
                  <w:r w:rsidR="00623B24" w:rsidRPr="00681B0C">
                    <w:rPr>
                      <w:b w:val="0"/>
                      <w:szCs w:val="20"/>
                    </w:rPr>
                    <w:t xml:space="preserve"> </w:t>
                  </w:r>
                  <w:r w:rsidR="00672662" w:rsidRPr="00681B0C">
                    <w:rPr>
                      <w:b w:val="0"/>
                      <w:szCs w:val="20"/>
                    </w:rPr>
                    <w:t>0</w:t>
                  </w:r>
                  <w:r w:rsidR="00681B0C" w:rsidRPr="00681B0C">
                    <w:rPr>
                      <w:b w:val="0"/>
                      <w:szCs w:val="20"/>
                    </w:rPr>
                    <w:t>42</w:t>
                  </w:r>
                  <w:r w:rsidR="00623B24" w:rsidRPr="00681B0C">
                    <w:rPr>
                      <w:b w:val="0"/>
                      <w:szCs w:val="20"/>
                    </w:rPr>
                    <w:t>-</w:t>
                  </w:r>
                  <w:r w:rsidR="00CE0E56" w:rsidRPr="003D4854">
                    <w:rPr>
                      <w:b w:val="0"/>
                      <w:szCs w:val="20"/>
                    </w:rPr>
                    <w:t>2</w:t>
                  </w:r>
                  <w:r w:rsidR="00681B0C">
                    <w:rPr>
                      <w:b w:val="0"/>
                      <w:szCs w:val="20"/>
                    </w:rPr>
                    <w:t>2</w:t>
                  </w:r>
                  <w:r w:rsidR="00623B24" w:rsidRPr="00DA7902">
                    <w:rPr>
                      <w:b w:val="0"/>
                      <w:szCs w:val="20"/>
                    </w:rPr>
                    <w:t>)</w:t>
                  </w:r>
                  <w:r w:rsidR="00022A2C" w:rsidRPr="00DA7902">
                    <w:rPr>
                      <w:b w:val="0"/>
                      <w:szCs w:val="20"/>
                    </w:rPr>
                    <w:t xml:space="preserve"> </w:t>
                  </w:r>
                  <w:r w:rsidR="00623B24" w:rsidRPr="00DA7902">
                    <w:rPr>
                      <w:b w:val="0"/>
                      <w:szCs w:val="20"/>
                    </w:rPr>
                    <w:t>to:</w:t>
                  </w:r>
                </w:p>
                <w:p w14:paraId="6254F622" w14:textId="77777777" w:rsidR="00DE3DEB" w:rsidRPr="00DE3DEB" w:rsidRDefault="00DE3DEB" w:rsidP="00DE3DEB"/>
                <w:p w14:paraId="24544D1B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 xml:space="preserve">Registry / UNDP BiH </w:t>
                  </w:r>
                </w:p>
                <w:p w14:paraId="24544D1C" w14:textId="77777777" w:rsidR="00623B24" w:rsidRPr="00DA7902" w:rsidRDefault="00623B24" w:rsidP="00C74ED8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 xml:space="preserve">E-mail: </w:t>
                  </w:r>
                  <w:hyperlink r:id="rId13" w:history="1">
                    <w:r w:rsidR="00B67157" w:rsidRPr="00DA7902">
                      <w:rPr>
                        <w:rStyle w:val="Hyperlink"/>
                        <w:b w:val="0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DA7902">
                    <w:rPr>
                      <w:b w:val="0"/>
                      <w:szCs w:val="20"/>
                    </w:rPr>
                    <w:t xml:space="preserve">   </w:t>
                  </w:r>
                </w:p>
                <w:p w14:paraId="24544D1D" w14:textId="77777777" w:rsidR="00623B24" w:rsidRPr="00DA7902" w:rsidRDefault="00623B24" w:rsidP="00331982">
                  <w:pPr>
                    <w:pStyle w:val="Heading1"/>
                    <w:ind w:left="142" w:right="135"/>
                    <w:jc w:val="both"/>
                    <w:rPr>
                      <w:b w:val="0"/>
                      <w:szCs w:val="20"/>
                    </w:rPr>
                  </w:pPr>
                  <w:r w:rsidRPr="00DA7902">
                    <w:rPr>
                      <w:b w:val="0"/>
                      <w:szCs w:val="20"/>
                    </w:rPr>
                    <w:t>Fax: +38733 552330</w:t>
                  </w:r>
                </w:p>
              </w:tc>
              <w:tc>
                <w:tcPr>
                  <w:tcW w:w="556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4544D1E" w14:textId="77777777" w:rsidR="00623B24" w:rsidRPr="00DA7902" w:rsidRDefault="00623B24" w:rsidP="00E54168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24544D1F" w14:textId="77777777" w:rsidR="00623B24" w:rsidRPr="00DA7902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szCs w:val="20"/>
                      <w:lang w:val="bs-Latn-BA"/>
                    </w:rPr>
                    <w:t xml:space="preserve">POZIV NA </w:t>
                  </w:r>
                  <w:r w:rsidR="00C74ED8" w:rsidRPr="00DA7902">
                    <w:rPr>
                      <w:b/>
                      <w:szCs w:val="20"/>
                      <w:lang w:val="bs-Latn-BA"/>
                    </w:rPr>
                    <w:t xml:space="preserve">DOSTAVLJANJE </w:t>
                  </w:r>
                  <w:r w:rsidRPr="00DA7902">
                    <w:rPr>
                      <w:b/>
                      <w:szCs w:val="20"/>
                      <w:lang w:val="bs-Latn-BA"/>
                    </w:rPr>
                    <w:t>PONUD</w:t>
                  </w:r>
                  <w:r w:rsidR="00C74ED8" w:rsidRPr="00DA7902">
                    <w:rPr>
                      <w:b/>
                      <w:szCs w:val="20"/>
                      <w:lang w:val="bs-Latn-BA"/>
                    </w:rPr>
                    <w:t>A</w:t>
                  </w:r>
                </w:p>
                <w:p w14:paraId="24544D20" w14:textId="5E90CD6F" w:rsidR="00623B24" w:rsidRPr="00DA7902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DA7902">
                    <w:rPr>
                      <w:b/>
                      <w:szCs w:val="20"/>
                      <w:lang w:val="bs-Latn-BA"/>
                    </w:rPr>
                    <w:t>BIH/RF</w:t>
                  </w:r>
                  <w:r w:rsidR="000431DF" w:rsidRPr="00DA7902">
                    <w:rPr>
                      <w:b/>
                      <w:szCs w:val="20"/>
                      <w:lang w:val="bs-Latn-BA"/>
                    </w:rPr>
                    <w:t>P</w:t>
                  </w:r>
                  <w:r w:rsidRPr="003D4854">
                    <w:rPr>
                      <w:b/>
                      <w:szCs w:val="20"/>
                      <w:lang w:val="bs-Latn-BA"/>
                    </w:rPr>
                    <w:t>/</w:t>
                  </w:r>
                  <w:r w:rsidR="007507FE">
                    <w:t xml:space="preserve"> </w:t>
                  </w:r>
                  <w:r w:rsidR="007507FE" w:rsidRPr="007507FE">
                    <w:rPr>
                      <w:b/>
                      <w:szCs w:val="20"/>
                      <w:lang w:val="bs-Latn-BA"/>
                    </w:rPr>
                    <w:t>RFP-042-22</w:t>
                  </w:r>
                </w:p>
                <w:p w14:paraId="11045A80" w14:textId="5A076781" w:rsidR="00672662" w:rsidRDefault="00331982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r w:rsidRPr="001A5964">
                    <w:rPr>
                      <w:bCs/>
                      <w:szCs w:val="20"/>
                    </w:rPr>
                    <w:t>U</w:t>
                  </w:r>
                  <w:r w:rsidR="00C74ED8" w:rsidRPr="001A5964">
                    <w:rPr>
                      <w:bCs/>
                      <w:szCs w:val="20"/>
                    </w:rPr>
                    <w:t xml:space="preserve">NDP u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Bosni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i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Hercegovini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traži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davaoce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usluga</w:t>
                  </w:r>
                  <w:proofErr w:type="spellEnd"/>
                  <w:r w:rsidR="00AA4260" w:rsidRPr="001A5964">
                    <w:rPr>
                      <w:bCs/>
                      <w:szCs w:val="20"/>
                    </w:rPr>
                    <w:t xml:space="preserve"> za</w:t>
                  </w:r>
                  <w:r w:rsidR="001345F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1345F4">
                    <w:rPr>
                      <w:bCs/>
                      <w:szCs w:val="20"/>
                    </w:rPr>
                    <w:t>razvoj</w:t>
                  </w:r>
                  <w:proofErr w:type="spellEnd"/>
                  <w:r w:rsidR="001345F4">
                    <w:rPr>
                      <w:bCs/>
                      <w:szCs w:val="20"/>
                    </w:rPr>
                    <w:t xml:space="preserve"> </w:t>
                  </w:r>
                  <w:r w:rsidR="009A4164">
                    <w:rPr>
                      <w:bCs/>
                      <w:szCs w:val="20"/>
                    </w:rPr>
                    <w:t xml:space="preserve">Sistema </w:t>
                  </w:r>
                  <w:proofErr w:type="spellStart"/>
                  <w:r w:rsidR="009A4164">
                    <w:rPr>
                      <w:bCs/>
                      <w:szCs w:val="20"/>
                    </w:rPr>
                    <w:t>upravljanja</w:t>
                  </w:r>
                  <w:proofErr w:type="spellEnd"/>
                  <w:r w:rsidR="009A41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9A4164">
                    <w:rPr>
                      <w:bCs/>
                      <w:szCs w:val="20"/>
                    </w:rPr>
                    <w:t>ambala</w:t>
                  </w:r>
                  <w:r w:rsidR="009A4164">
                    <w:rPr>
                      <w:bCs/>
                      <w:szCs w:val="20"/>
                      <w:lang w:val="bs-Latn-BA"/>
                    </w:rPr>
                    <w:t>žom</w:t>
                  </w:r>
                  <w:proofErr w:type="spellEnd"/>
                  <w:r w:rsidR="009A4164">
                    <w:rPr>
                      <w:bCs/>
                      <w:szCs w:val="20"/>
                      <w:lang w:val="bs-Latn-BA"/>
                    </w:rPr>
                    <w:t xml:space="preserve"> i jačanje kapaciteta za </w:t>
                  </w:r>
                  <w:proofErr w:type="spellStart"/>
                  <w:r w:rsidR="009A4164">
                    <w:rPr>
                      <w:bCs/>
                      <w:szCs w:val="20"/>
                      <w:lang w:val="bs-Latn-BA"/>
                    </w:rPr>
                    <w:t>okoli</w:t>
                  </w:r>
                  <w:r w:rsidR="0028189C">
                    <w:rPr>
                      <w:bCs/>
                      <w:szCs w:val="20"/>
                      <w:lang w:val="bs-Latn-BA"/>
                    </w:rPr>
                    <w:t>nsko</w:t>
                  </w:r>
                  <w:proofErr w:type="spellEnd"/>
                  <w:r w:rsidR="0028189C">
                    <w:rPr>
                      <w:bCs/>
                      <w:szCs w:val="20"/>
                      <w:lang w:val="bs-Latn-BA"/>
                    </w:rPr>
                    <w:t xml:space="preserve"> upravljanje plastičnom ambalažom od pesticida</w:t>
                  </w:r>
                  <w:r w:rsidR="00AD2B37">
                    <w:rPr>
                      <w:bCs/>
                      <w:szCs w:val="20"/>
                      <w:lang w:val="bs-Latn-BA"/>
                    </w:rPr>
                    <w:t xml:space="preserve">. </w:t>
                  </w:r>
                  <w:r w:rsidR="00C74ED8" w:rsidRPr="001A5964">
                    <w:rPr>
                      <w:bCs/>
                      <w:szCs w:val="20"/>
                    </w:rPr>
                    <w:t xml:space="preserve">Ova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podrška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će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se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pružiti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u </w:t>
                  </w:r>
                  <w:proofErr w:type="spellStart"/>
                  <w:r w:rsidR="00C74ED8" w:rsidRPr="001A5964">
                    <w:rPr>
                      <w:bCs/>
                      <w:szCs w:val="20"/>
                    </w:rPr>
                    <w:t>sklopu</w:t>
                  </w:r>
                  <w:proofErr w:type="spellEnd"/>
                  <w:r w:rsidR="00C74ED8" w:rsidRPr="001A5964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Projekta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„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Okolinski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prihvatljivo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upravljanje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postojanim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organskim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zagađujućim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materijama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(POPs) u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industrijskom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sektoru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i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sektoru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upravljanja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otpadom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>”</w:t>
                  </w:r>
                  <w:r w:rsidR="00677376">
                    <w:rPr>
                      <w:bCs/>
                      <w:szCs w:val="20"/>
                    </w:rPr>
                    <w:t xml:space="preserve"> koji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provodi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Razvojni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program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Ujedinjenih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77376" w:rsidRPr="00677376">
                    <w:rPr>
                      <w:bCs/>
                      <w:szCs w:val="20"/>
                    </w:rPr>
                    <w:t>nacija</w:t>
                  </w:r>
                  <w:proofErr w:type="spellEnd"/>
                  <w:r w:rsidR="00677376" w:rsidRPr="00677376">
                    <w:rPr>
                      <w:bCs/>
                      <w:szCs w:val="20"/>
                    </w:rPr>
                    <w:t xml:space="preserve"> u BiH (UNDP BiH).</w:t>
                  </w:r>
                </w:p>
                <w:p w14:paraId="24544D22" w14:textId="183F52CA" w:rsidR="00484838" w:rsidRDefault="00484838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  <w:proofErr w:type="spellStart"/>
                  <w:r w:rsidRPr="00DA7902">
                    <w:rPr>
                      <w:bCs/>
                      <w:szCs w:val="20"/>
                    </w:rPr>
                    <w:t>Sve</w:t>
                  </w:r>
                  <w:proofErr w:type="spellEnd"/>
                  <w:r w:rsidRPr="00DA7902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pravna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lica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registrovana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8A7612">
                    <w:rPr>
                      <w:bCs/>
                      <w:szCs w:val="20"/>
                    </w:rPr>
                    <w:t>i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zainteresovana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za </w:t>
                  </w:r>
                  <w:proofErr w:type="spellStart"/>
                  <w:r w:rsidRPr="00DA7902">
                    <w:rPr>
                      <w:bCs/>
                      <w:szCs w:val="20"/>
                    </w:rPr>
                    <w:t>pružanje</w:t>
                  </w:r>
                  <w:proofErr w:type="spellEnd"/>
                  <w:r w:rsidRPr="00DA7902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navedenih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u</w:t>
                  </w:r>
                  <w:r w:rsidRPr="00DA7902">
                    <w:rPr>
                      <w:bCs/>
                      <w:szCs w:val="20"/>
                    </w:rPr>
                    <w:t>sluga</w:t>
                  </w:r>
                  <w:proofErr w:type="spellEnd"/>
                  <w:r w:rsidRPr="00DA7902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DA7902">
                    <w:rPr>
                      <w:bCs/>
                      <w:szCs w:val="20"/>
                    </w:rPr>
                    <w:t>pozivaju</w:t>
                  </w:r>
                  <w:proofErr w:type="spellEnd"/>
                  <w:r w:rsidRPr="00DA7902">
                    <w:rPr>
                      <w:bCs/>
                      <w:szCs w:val="20"/>
                    </w:rPr>
                    <w:t xml:space="preserve"> </w:t>
                  </w:r>
                  <w:r w:rsidR="00DE3DEB">
                    <w:rPr>
                      <w:bCs/>
                      <w:szCs w:val="20"/>
                    </w:rPr>
                    <w:t xml:space="preserve">se </w:t>
                  </w:r>
                  <w:r w:rsidRPr="00DA7902">
                    <w:rPr>
                      <w:bCs/>
                      <w:szCs w:val="20"/>
                    </w:rPr>
                    <w:t xml:space="preserve">da </w:t>
                  </w:r>
                  <w:proofErr w:type="spellStart"/>
                  <w:r w:rsidRPr="00DA7902">
                    <w:rPr>
                      <w:bCs/>
                      <w:szCs w:val="20"/>
                    </w:rPr>
                    <w:t>preuzmu</w:t>
                  </w:r>
                  <w:proofErr w:type="spellEnd"/>
                  <w:r w:rsidRPr="00DA7902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DA7902">
                    <w:rPr>
                      <w:bCs/>
                      <w:szCs w:val="20"/>
                    </w:rPr>
                    <w:t>dokumenta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poziva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na</w:t>
                  </w:r>
                  <w:proofErr w:type="spellEnd"/>
                  <w:r w:rsidR="00DE3DEB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DE3DEB">
                    <w:rPr>
                      <w:bCs/>
                      <w:szCs w:val="20"/>
                    </w:rPr>
                    <w:t>ponudu</w:t>
                  </w:r>
                  <w:proofErr w:type="spellEnd"/>
                  <w:r w:rsidR="00C74ED8" w:rsidRPr="00DA7902">
                    <w:rPr>
                      <w:bCs/>
                      <w:szCs w:val="20"/>
                    </w:rPr>
                    <w:t xml:space="preserve"> za</w:t>
                  </w:r>
                  <w:r w:rsidRPr="00DA7902">
                    <w:rPr>
                      <w:bCs/>
                      <w:szCs w:val="20"/>
                    </w:rPr>
                    <w:t>:</w:t>
                  </w:r>
                </w:p>
                <w:p w14:paraId="2AA592A3" w14:textId="77777777" w:rsidR="001A5964" w:rsidRPr="00DA7902" w:rsidRDefault="001A5964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</w:p>
                <w:p w14:paraId="24544D23" w14:textId="2656D913" w:rsidR="00B67157" w:rsidRPr="000A1846" w:rsidRDefault="00B67157" w:rsidP="00315D64">
                  <w:pPr>
                    <w:tabs>
                      <w:tab w:val="left" w:pos="720"/>
                      <w:tab w:val="right" w:leader="dot" w:pos="8640"/>
                    </w:tabs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0A1846">
                    <w:rPr>
                      <w:b/>
                      <w:bCs/>
                    </w:rPr>
                    <w:t>“</w:t>
                  </w:r>
                  <w:r w:rsidR="0099678F" w:rsidRPr="0099678F">
                    <w:rPr>
                      <w:b/>
                      <w:bCs/>
                      <w:szCs w:val="20"/>
                    </w:rPr>
                    <w:t>PRUŽANJE USLUGA IZGRADNJE KAPACITETA ZA LABORATORIJSKI MONITORING POSTOJANIH ORGANSKIH ZAGAĐUJUĆIH MATERIJA</w:t>
                  </w:r>
                  <w:r w:rsidRPr="000A1846">
                    <w:rPr>
                      <w:b/>
                      <w:bCs/>
                    </w:rPr>
                    <w:t>”</w:t>
                  </w:r>
                </w:p>
                <w:p w14:paraId="74033C63" w14:textId="77777777" w:rsidR="0080348D" w:rsidRDefault="0080348D" w:rsidP="00C74ED8">
                  <w:pPr>
                    <w:autoSpaceDE w:val="0"/>
                    <w:autoSpaceDN w:val="0"/>
                    <w:adjustRightInd w:val="0"/>
                    <w:spacing w:before="120"/>
                    <w:ind w:left="142"/>
                    <w:rPr>
                      <w:bCs/>
                      <w:szCs w:val="20"/>
                    </w:rPr>
                  </w:pPr>
                </w:p>
                <w:p w14:paraId="247B67AA" w14:textId="77777777" w:rsidR="00DE3DEB" w:rsidRPr="00B23E86" w:rsidRDefault="00DE3DEB" w:rsidP="00DE3DEB">
                  <w:pPr>
                    <w:ind w:left="347"/>
                    <w:rPr>
                      <w:lang w:val="bs-Latn-BA"/>
                    </w:rPr>
                  </w:pPr>
                  <w:r w:rsidRPr="00B23E86">
                    <w:rPr>
                      <w:szCs w:val="20"/>
                      <w:lang w:val="bs-Latn-BA"/>
                    </w:rPr>
                    <w:t>Detaljne instrukcije kako preuzeti tendersku dokumentaciju,  registrovati se i dati ponudu u e-</w:t>
                  </w:r>
                  <w:proofErr w:type="spellStart"/>
                  <w:r w:rsidRPr="00B23E86">
                    <w:rPr>
                      <w:szCs w:val="20"/>
                      <w:lang w:val="bs-Latn-BA"/>
                    </w:rPr>
                    <w:t>tendering</w:t>
                  </w:r>
                  <w:proofErr w:type="spellEnd"/>
                  <w:r w:rsidRPr="00B23E86">
                    <w:rPr>
                      <w:szCs w:val="20"/>
                      <w:lang w:val="bs-Latn-BA"/>
                    </w:rPr>
                    <w:t xml:space="preserve"> sistemu se nalaze n</w:t>
                  </w:r>
                  <w:r w:rsidRPr="00B23E86">
                    <w:rPr>
                      <w:lang w:val="bs-Latn-BA"/>
                    </w:rPr>
                    <w:t xml:space="preserve">a web adresi: </w:t>
                  </w:r>
                </w:p>
                <w:p w14:paraId="2D44B289" w14:textId="77777777" w:rsidR="00DE3DEB" w:rsidRPr="00B23E86" w:rsidRDefault="00DE3DEB" w:rsidP="00DE3DEB">
                  <w:pPr>
                    <w:ind w:left="347"/>
                    <w:rPr>
                      <w:lang w:val="bs-Latn-BA"/>
                    </w:rPr>
                  </w:pPr>
                </w:p>
                <w:p w14:paraId="3F81FA13" w14:textId="77777777" w:rsidR="00DE3DEB" w:rsidRPr="00B23E86" w:rsidRDefault="00F97952" w:rsidP="00DE3DEB">
                  <w:pPr>
                    <w:ind w:left="347"/>
                    <w:rPr>
                      <w:szCs w:val="20"/>
                      <w:lang w:val="bs-Latn-BA"/>
                    </w:rPr>
                  </w:pPr>
                  <w:hyperlink r:id="rId14" w:history="1">
                    <w:r w:rsidR="00DE3DEB" w:rsidRPr="00B23E86">
                      <w:rPr>
                        <w:rStyle w:val="Hyperlink"/>
                        <w:szCs w:val="20"/>
                        <w:lang w:val="bs-Latn-BA"/>
                      </w:rPr>
                      <w:t>http://www.ba.undp.org/content/bosnia_and_herzegovina/bs/home/presscenter/vijesti/2019/introductionofetendering.html</w:t>
                    </w:r>
                  </w:hyperlink>
                  <w:r w:rsidR="00DE3DEB" w:rsidRPr="00B23E86">
                    <w:rPr>
                      <w:szCs w:val="20"/>
                      <w:lang w:val="bs-Latn-BA"/>
                    </w:rPr>
                    <w:t xml:space="preserve"> </w:t>
                  </w:r>
                </w:p>
                <w:p w14:paraId="78638F9A" w14:textId="77777777" w:rsidR="00DE3DEB" w:rsidRPr="00B23E86" w:rsidRDefault="00DE3DEB" w:rsidP="00DE3DEB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0A9C0647" w14:textId="3C8607CF" w:rsidR="00DE3DEB" w:rsidRPr="00B23E86" w:rsidRDefault="00DE3DEB" w:rsidP="00DE3DEB">
                  <w:pPr>
                    <w:ind w:left="347"/>
                    <w:rPr>
                      <w:szCs w:val="20"/>
                      <w:lang w:val="bs-Latn-BA"/>
                    </w:rPr>
                  </w:pPr>
                  <w:r w:rsidRPr="00B23E86">
                    <w:rPr>
                      <w:szCs w:val="20"/>
                      <w:lang w:val="bs-Latn-BA"/>
                    </w:rPr>
                    <w:t>Krajnji rok za predaju ponuda putem e-</w:t>
                  </w:r>
                  <w:proofErr w:type="spellStart"/>
                  <w:r w:rsidRPr="00B23E86">
                    <w:rPr>
                      <w:szCs w:val="20"/>
                      <w:lang w:val="bs-Latn-BA"/>
                    </w:rPr>
                    <w:t>tendering</w:t>
                  </w:r>
                  <w:proofErr w:type="spellEnd"/>
                  <w:r w:rsidRPr="00B23E86">
                    <w:rPr>
                      <w:szCs w:val="20"/>
                      <w:lang w:val="bs-Latn-BA"/>
                    </w:rPr>
                    <w:t xml:space="preserve"> sistema je </w:t>
                  </w:r>
                  <w:r w:rsidRPr="00E01E4C">
                    <w:rPr>
                      <w:szCs w:val="20"/>
                      <w:lang w:val="bs-Latn-BA"/>
                    </w:rPr>
                    <w:t xml:space="preserve"> </w:t>
                  </w:r>
                  <w:r w:rsidR="00F97952" w:rsidRPr="00F97952">
                    <w:rPr>
                      <w:b/>
                      <w:bCs/>
                      <w:szCs w:val="20"/>
                      <w:lang w:val="bs-Latn-BA"/>
                    </w:rPr>
                    <w:t>20</w:t>
                  </w:r>
                  <w:r w:rsidR="00681B0C" w:rsidRPr="00F97952">
                    <w:rPr>
                      <w:b/>
                      <w:bCs/>
                      <w:szCs w:val="20"/>
                      <w:lang w:val="bs-Latn-BA"/>
                    </w:rPr>
                    <w:t>.</w:t>
                  </w:r>
                  <w:r w:rsidR="00681B0C">
                    <w:rPr>
                      <w:b/>
                      <w:bCs/>
                      <w:szCs w:val="20"/>
                      <w:lang w:val="bs-Latn-BA"/>
                    </w:rPr>
                    <w:t xml:space="preserve"> oktobra</w:t>
                  </w:r>
                  <w:r w:rsidRPr="00E01E4C">
                    <w:rPr>
                      <w:b/>
                      <w:bCs/>
                      <w:szCs w:val="20"/>
                      <w:lang w:val="bs-Latn-BA"/>
                    </w:rPr>
                    <w:t>, 20</w:t>
                  </w:r>
                  <w:r w:rsidR="00CE0E56">
                    <w:rPr>
                      <w:b/>
                      <w:bCs/>
                      <w:szCs w:val="20"/>
                      <w:lang w:val="bs-Latn-BA"/>
                    </w:rPr>
                    <w:t>2</w:t>
                  </w:r>
                  <w:r w:rsidR="00681B0C">
                    <w:rPr>
                      <w:b/>
                      <w:bCs/>
                      <w:szCs w:val="20"/>
                      <w:lang w:val="bs-Latn-BA"/>
                    </w:rPr>
                    <w:t>2</w:t>
                  </w:r>
                  <w:r w:rsidRPr="00E01E4C">
                    <w:rPr>
                      <w:b/>
                      <w:bCs/>
                      <w:szCs w:val="20"/>
                      <w:lang w:val="bs-Latn-BA"/>
                    </w:rPr>
                    <w:t xml:space="preserve"> 1</w:t>
                  </w:r>
                  <w:r w:rsidR="00CB0782">
                    <w:rPr>
                      <w:b/>
                      <w:bCs/>
                      <w:szCs w:val="20"/>
                      <w:lang w:val="bs-Latn-BA"/>
                    </w:rPr>
                    <w:t>2</w:t>
                  </w:r>
                  <w:r w:rsidRPr="00E01E4C">
                    <w:rPr>
                      <w:b/>
                      <w:bCs/>
                      <w:szCs w:val="20"/>
                      <w:lang w:val="bs-Latn-BA"/>
                    </w:rPr>
                    <w:t xml:space="preserve">:00 </w:t>
                  </w:r>
                  <w:r w:rsidRPr="00B23E86">
                    <w:rPr>
                      <w:szCs w:val="20"/>
                      <w:lang w:val="bs-Latn-BA"/>
                    </w:rPr>
                    <w:t>na web stranici:</w:t>
                  </w:r>
                </w:p>
                <w:p w14:paraId="1EA99096" w14:textId="77777777" w:rsidR="00DE3DEB" w:rsidRPr="00B23E86" w:rsidRDefault="00DE3DEB" w:rsidP="00DE3DEB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6A1C8635" w14:textId="77777777" w:rsidR="00DE3DEB" w:rsidRPr="00B23E86" w:rsidRDefault="00F97952" w:rsidP="00DE3DEB">
                  <w:pPr>
                    <w:ind w:left="347"/>
                    <w:rPr>
                      <w:szCs w:val="20"/>
                      <w:lang w:val="bs-Latn-BA"/>
                    </w:rPr>
                  </w:pPr>
                  <w:hyperlink r:id="rId15" w:history="1">
                    <w:r w:rsidR="00DE3DEB" w:rsidRPr="00B23E86">
                      <w:rPr>
                        <w:rStyle w:val="Hyperlink"/>
                        <w:noProof/>
                        <w:szCs w:val="20"/>
                        <w:lang w:val="bs-Latn-BA"/>
                      </w:rPr>
                      <w:t>https://etendering.partneragencies.org</w:t>
                    </w:r>
                  </w:hyperlink>
                  <w:r w:rsidR="00DE3DEB" w:rsidRPr="00B23E86">
                    <w:rPr>
                      <w:rStyle w:val="Hyperlink"/>
                      <w:b/>
                      <w:bCs/>
                      <w:noProof/>
                      <w:lang w:val="bs-Latn-BA"/>
                    </w:rPr>
                    <w:t>.</w:t>
                  </w:r>
                </w:p>
                <w:p w14:paraId="24544D2F" w14:textId="77777777" w:rsidR="00623B24" w:rsidRPr="00DA7902" w:rsidRDefault="00623B24" w:rsidP="00E54168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24544D30" w14:textId="0F751812" w:rsidR="00E54168" w:rsidRDefault="00623B24" w:rsidP="00331982">
                  <w:pPr>
                    <w:ind w:left="149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>Sva pitanj</w:t>
                  </w:r>
                  <w:r w:rsidRPr="003D4854">
                    <w:rPr>
                      <w:szCs w:val="20"/>
                      <w:lang w:val="bs-Latn-BA"/>
                    </w:rPr>
                    <w:t>a se mogu proslijediti u pisanoj formi (</w:t>
                  </w:r>
                  <w:proofErr w:type="spellStart"/>
                  <w:r w:rsidRPr="003D4854">
                    <w:rPr>
                      <w:szCs w:val="20"/>
                      <w:lang w:val="bs-Latn-BA"/>
                    </w:rPr>
                    <w:t>Ref</w:t>
                  </w:r>
                  <w:proofErr w:type="spellEnd"/>
                  <w:r w:rsidRPr="003D4854">
                    <w:rPr>
                      <w:szCs w:val="20"/>
                      <w:lang w:val="bs-Latn-BA"/>
                    </w:rPr>
                    <w:t>. RF</w:t>
                  </w:r>
                  <w:r w:rsidR="008D2E6D" w:rsidRPr="003D4854">
                    <w:rPr>
                      <w:szCs w:val="20"/>
                      <w:lang w:val="bs-Latn-BA"/>
                    </w:rPr>
                    <w:t>P</w:t>
                  </w:r>
                  <w:r w:rsidRPr="003D4854">
                    <w:rPr>
                      <w:szCs w:val="20"/>
                      <w:lang w:val="bs-Latn-BA"/>
                    </w:rPr>
                    <w:t xml:space="preserve"> </w:t>
                  </w:r>
                  <w:r w:rsidR="00681B0C">
                    <w:rPr>
                      <w:szCs w:val="20"/>
                      <w:lang w:val="bs-Latn-BA"/>
                    </w:rPr>
                    <w:t>042</w:t>
                  </w:r>
                  <w:r w:rsidRPr="003D4854">
                    <w:rPr>
                      <w:szCs w:val="20"/>
                      <w:lang w:val="bs-Latn-BA"/>
                    </w:rPr>
                    <w:t>-</w:t>
                  </w:r>
                  <w:r w:rsidR="00CE0E56" w:rsidRPr="003D4854">
                    <w:rPr>
                      <w:szCs w:val="20"/>
                      <w:lang w:val="bs-Latn-BA"/>
                    </w:rPr>
                    <w:t>2</w:t>
                  </w:r>
                  <w:r w:rsidR="00681B0C">
                    <w:rPr>
                      <w:szCs w:val="20"/>
                      <w:lang w:val="bs-Latn-BA"/>
                    </w:rPr>
                    <w:t>2</w:t>
                  </w:r>
                  <w:r w:rsidR="007B54D8" w:rsidRPr="003D4854">
                    <w:rPr>
                      <w:szCs w:val="20"/>
                      <w:lang w:val="bs-Latn-BA"/>
                    </w:rPr>
                    <w:t>)</w:t>
                  </w:r>
                  <w:r w:rsidR="000156BA" w:rsidRPr="003D4854">
                    <w:rPr>
                      <w:szCs w:val="20"/>
                      <w:lang w:val="bs-Latn-BA"/>
                    </w:rPr>
                    <w:t>,</w:t>
                  </w:r>
                  <w:r w:rsidR="000156BA" w:rsidRPr="00DA7902">
                    <w:rPr>
                      <w:szCs w:val="20"/>
                      <w:lang w:val="bs-Latn-BA"/>
                    </w:rPr>
                    <w:t xml:space="preserve"> </w:t>
                  </w:r>
                  <w:r w:rsidR="00022A2C" w:rsidRPr="00DA7902">
                    <w:rPr>
                      <w:szCs w:val="20"/>
                      <w:lang w:val="bs-Latn-BA"/>
                    </w:rPr>
                    <w:t>n</w:t>
                  </w:r>
                  <w:r w:rsidRPr="00DA7902">
                    <w:rPr>
                      <w:szCs w:val="20"/>
                      <w:lang w:val="bs-Latn-BA"/>
                    </w:rPr>
                    <w:t>a:</w:t>
                  </w:r>
                </w:p>
                <w:p w14:paraId="718B7B8C" w14:textId="77777777" w:rsidR="009B6E2C" w:rsidRPr="00DA7902" w:rsidRDefault="009B6E2C" w:rsidP="00331982">
                  <w:pPr>
                    <w:ind w:left="149"/>
                    <w:rPr>
                      <w:szCs w:val="20"/>
                      <w:lang w:val="bs-Latn-BA"/>
                    </w:rPr>
                  </w:pPr>
                </w:p>
                <w:p w14:paraId="24544D31" w14:textId="77777777" w:rsidR="00623B24" w:rsidRPr="00DA7902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 xml:space="preserve">Registry / UNDP BiH </w:t>
                  </w:r>
                </w:p>
                <w:p w14:paraId="24544D32" w14:textId="77777777" w:rsidR="00623B24" w:rsidRPr="00DA7902" w:rsidRDefault="00623B24" w:rsidP="00331982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r w:rsidRPr="00DA7902">
                    <w:rPr>
                      <w:szCs w:val="20"/>
                      <w:lang w:val="bs-Latn-BA"/>
                    </w:rPr>
                    <w:t xml:space="preserve">E-mail: </w:t>
                  </w:r>
                  <w:hyperlink r:id="rId16" w:history="1">
                    <w:r w:rsidR="0017729C" w:rsidRPr="00DA7902">
                      <w:rPr>
                        <w:rStyle w:val="Hyperlink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DA7902">
                    <w:rPr>
                      <w:szCs w:val="20"/>
                      <w:lang w:val="bs-Latn-BA"/>
                    </w:rPr>
                    <w:t xml:space="preserve">   </w:t>
                  </w:r>
                </w:p>
                <w:p w14:paraId="24544D33" w14:textId="3C59BF9A" w:rsidR="009B6E2C" w:rsidRPr="00E54168" w:rsidRDefault="00623B24" w:rsidP="002610A1">
                  <w:pPr>
                    <w:ind w:left="219" w:hanging="70"/>
                    <w:rPr>
                      <w:szCs w:val="20"/>
                      <w:lang w:val="bs-Latn-BA"/>
                    </w:rPr>
                  </w:pPr>
                  <w:proofErr w:type="spellStart"/>
                  <w:r w:rsidRPr="00DA7902">
                    <w:rPr>
                      <w:szCs w:val="20"/>
                      <w:lang w:val="bs-Latn-BA"/>
                    </w:rPr>
                    <w:t>Fax</w:t>
                  </w:r>
                  <w:proofErr w:type="spellEnd"/>
                  <w:r w:rsidRPr="00DA7902">
                    <w:rPr>
                      <w:szCs w:val="20"/>
                      <w:lang w:val="bs-Latn-BA"/>
                    </w:rPr>
                    <w:t>: +38733 552330</w:t>
                  </w:r>
                </w:p>
              </w:tc>
            </w:tr>
          </w:tbl>
          <w:p w14:paraId="24544D35" w14:textId="77777777" w:rsidR="00623B24" w:rsidRPr="00F85CFB" w:rsidRDefault="00623B24">
            <w:pPr>
              <w:jc w:val="left"/>
              <w:rPr>
                <w:szCs w:val="20"/>
                <w:lang w:val="hr-HR"/>
              </w:rPr>
            </w:pPr>
          </w:p>
        </w:tc>
      </w:tr>
    </w:tbl>
    <w:p w14:paraId="24544D37" w14:textId="77777777" w:rsidR="00623B24" w:rsidRDefault="00623B24">
      <w:pPr>
        <w:ind w:left="0"/>
        <w:rPr>
          <w:szCs w:val="20"/>
          <w:lang w:val="hr-HR"/>
        </w:rPr>
      </w:pPr>
    </w:p>
    <w:p w14:paraId="24544D39" w14:textId="77777777" w:rsidR="00E54168" w:rsidRDefault="00E54168">
      <w:pPr>
        <w:ind w:left="0"/>
        <w:rPr>
          <w:szCs w:val="20"/>
          <w:lang w:val="hr-HR"/>
        </w:rPr>
      </w:pPr>
    </w:p>
    <w:sectPr w:rsidR="00E54168" w:rsidSect="00BF1A6E">
      <w:type w:val="continuous"/>
      <w:pgSz w:w="11907" w:h="16840" w:code="9"/>
      <w:pgMar w:top="709" w:right="2665" w:bottom="709" w:left="2665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52EF60"/>
    <w:lvl w:ilvl="0">
      <w:numFmt w:val="decimal"/>
      <w:lvlText w:val="*"/>
      <w:lvlJc w:val="left"/>
    </w:lvl>
  </w:abstractNum>
  <w:abstractNum w:abstractNumId="1" w15:restartNumberingAfterBreak="0">
    <w:nsid w:val="098909A0"/>
    <w:multiLevelType w:val="hybridMultilevel"/>
    <w:tmpl w:val="9A424AA4"/>
    <w:lvl w:ilvl="0" w:tplc="616E4CB2">
      <w:start w:val="7100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AD0C8A"/>
    <w:multiLevelType w:val="hybridMultilevel"/>
    <w:tmpl w:val="2A04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678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7733189"/>
    <w:multiLevelType w:val="hybridMultilevel"/>
    <w:tmpl w:val="F50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7085"/>
    <w:multiLevelType w:val="hybridMultilevel"/>
    <w:tmpl w:val="B91CD876"/>
    <w:lvl w:ilvl="0" w:tplc="1958AA3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3B0B5A75"/>
    <w:multiLevelType w:val="hybridMultilevel"/>
    <w:tmpl w:val="FC005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C383E"/>
    <w:multiLevelType w:val="hybridMultilevel"/>
    <w:tmpl w:val="E416E242"/>
    <w:lvl w:ilvl="0" w:tplc="83B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05B63"/>
    <w:multiLevelType w:val="hybridMultilevel"/>
    <w:tmpl w:val="5448E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D6A57"/>
    <w:multiLevelType w:val="hybridMultilevel"/>
    <w:tmpl w:val="B464E50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 w15:restartNumberingAfterBreak="0">
    <w:nsid w:val="6EE524CF"/>
    <w:multiLevelType w:val="hybridMultilevel"/>
    <w:tmpl w:val="98B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4D59"/>
    <w:multiLevelType w:val="hybridMultilevel"/>
    <w:tmpl w:val="2A3C8CF4"/>
    <w:lvl w:ilvl="0" w:tplc="04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75C66F56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E973D77"/>
    <w:multiLevelType w:val="hybridMultilevel"/>
    <w:tmpl w:val="819CAA3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73"/>
    <w:rsid w:val="000156BA"/>
    <w:rsid w:val="00022A2C"/>
    <w:rsid w:val="00031B35"/>
    <w:rsid w:val="000431DF"/>
    <w:rsid w:val="00072CB9"/>
    <w:rsid w:val="00086013"/>
    <w:rsid w:val="00093837"/>
    <w:rsid w:val="000A1846"/>
    <w:rsid w:val="000A2B29"/>
    <w:rsid w:val="000B3A68"/>
    <w:rsid w:val="000B3BAD"/>
    <w:rsid w:val="000C2698"/>
    <w:rsid w:val="000C67A6"/>
    <w:rsid w:val="001040B5"/>
    <w:rsid w:val="00114209"/>
    <w:rsid w:val="001345F4"/>
    <w:rsid w:val="00167080"/>
    <w:rsid w:val="0017186C"/>
    <w:rsid w:val="0017729C"/>
    <w:rsid w:val="0019379D"/>
    <w:rsid w:val="00197AB7"/>
    <w:rsid w:val="001A2127"/>
    <w:rsid w:val="001A5964"/>
    <w:rsid w:val="001C76B8"/>
    <w:rsid w:val="001D1582"/>
    <w:rsid w:val="001D6773"/>
    <w:rsid w:val="001D6820"/>
    <w:rsid w:val="001D6D9C"/>
    <w:rsid w:val="001F35C3"/>
    <w:rsid w:val="001F6642"/>
    <w:rsid w:val="00215D13"/>
    <w:rsid w:val="00231752"/>
    <w:rsid w:val="00253FCF"/>
    <w:rsid w:val="002610A1"/>
    <w:rsid w:val="00267B47"/>
    <w:rsid w:val="002708FF"/>
    <w:rsid w:val="0027498A"/>
    <w:rsid w:val="00276238"/>
    <w:rsid w:val="0028189C"/>
    <w:rsid w:val="002844FD"/>
    <w:rsid w:val="002910B5"/>
    <w:rsid w:val="002A2D5D"/>
    <w:rsid w:val="002A3B26"/>
    <w:rsid w:val="002A6F8A"/>
    <w:rsid w:val="002C7CE9"/>
    <w:rsid w:val="002D7DAE"/>
    <w:rsid w:val="002E1DA9"/>
    <w:rsid w:val="00302AE2"/>
    <w:rsid w:val="003107ED"/>
    <w:rsid w:val="00315818"/>
    <w:rsid w:val="00315D64"/>
    <w:rsid w:val="00316935"/>
    <w:rsid w:val="00331982"/>
    <w:rsid w:val="003333AE"/>
    <w:rsid w:val="003374C8"/>
    <w:rsid w:val="00340F9B"/>
    <w:rsid w:val="0034112E"/>
    <w:rsid w:val="00343098"/>
    <w:rsid w:val="00346498"/>
    <w:rsid w:val="00361EC5"/>
    <w:rsid w:val="00372FBE"/>
    <w:rsid w:val="003764F4"/>
    <w:rsid w:val="003948C6"/>
    <w:rsid w:val="003A6B7C"/>
    <w:rsid w:val="003D4854"/>
    <w:rsid w:val="003D56AE"/>
    <w:rsid w:val="003D763C"/>
    <w:rsid w:val="00417A48"/>
    <w:rsid w:val="00417F0A"/>
    <w:rsid w:val="00421611"/>
    <w:rsid w:val="00431109"/>
    <w:rsid w:val="0048248F"/>
    <w:rsid w:val="00484838"/>
    <w:rsid w:val="00484CFA"/>
    <w:rsid w:val="004D3B9B"/>
    <w:rsid w:val="00501FC9"/>
    <w:rsid w:val="00516933"/>
    <w:rsid w:val="00557F6C"/>
    <w:rsid w:val="00560A1E"/>
    <w:rsid w:val="00560EC1"/>
    <w:rsid w:val="005976FA"/>
    <w:rsid w:val="005B050A"/>
    <w:rsid w:val="005B78E4"/>
    <w:rsid w:val="005C1F5E"/>
    <w:rsid w:val="005C37DA"/>
    <w:rsid w:val="005C46CD"/>
    <w:rsid w:val="005E4724"/>
    <w:rsid w:val="005E47BF"/>
    <w:rsid w:val="00602A94"/>
    <w:rsid w:val="00620433"/>
    <w:rsid w:val="00623B24"/>
    <w:rsid w:val="006320A7"/>
    <w:rsid w:val="00637AB3"/>
    <w:rsid w:val="006610CB"/>
    <w:rsid w:val="00661AD0"/>
    <w:rsid w:val="006649CE"/>
    <w:rsid w:val="00670324"/>
    <w:rsid w:val="00672662"/>
    <w:rsid w:val="00675BF7"/>
    <w:rsid w:val="00677376"/>
    <w:rsid w:val="00681B0C"/>
    <w:rsid w:val="00681FEE"/>
    <w:rsid w:val="00683777"/>
    <w:rsid w:val="006A2E2E"/>
    <w:rsid w:val="006B47C7"/>
    <w:rsid w:val="006C5BBA"/>
    <w:rsid w:val="006E3C02"/>
    <w:rsid w:val="006E5AC7"/>
    <w:rsid w:val="006F39E7"/>
    <w:rsid w:val="006F43B9"/>
    <w:rsid w:val="006F4F54"/>
    <w:rsid w:val="007320EE"/>
    <w:rsid w:val="0074004C"/>
    <w:rsid w:val="007507FE"/>
    <w:rsid w:val="00765A16"/>
    <w:rsid w:val="0076631B"/>
    <w:rsid w:val="007A345D"/>
    <w:rsid w:val="007B3D75"/>
    <w:rsid w:val="007B54D8"/>
    <w:rsid w:val="007D509D"/>
    <w:rsid w:val="0080348D"/>
    <w:rsid w:val="00806488"/>
    <w:rsid w:val="00806841"/>
    <w:rsid w:val="00824E40"/>
    <w:rsid w:val="00845215"/>
    <w:rsid w:val="008522E0"/>
    <w:rsid w:val="00857CCA"/>
    <w:rsid w:val="0087047A"/>
    <w:rsid w:val="00885E19"/>
    <w:rsid w:val="008A7612"/>
    <w:rsid w:val="008D0B42"/>
    <w:rsid w:val="008D2E6D"/>
    <w:rsid w:val="008D5536"/>
    <w:rsid w:val="008F4570"/>
    <w:rsid w:val="009327CD"/>
    <w:rsid w:val="00953095"/>
    <w:rsid w:val="0095319D"/>
    <w:rsid w:val="0096069C"/>
    <w:rsid w:val="009821D7"/>
    <w:rsid w:val="009842F6"/>
    <w:rsid w:val="0099678F"/>
    <w:rsid w:val="0099771F"/>
    <w:rsid w:val="009A4164"/>
    <w:rsid w:val="009B6E2C"/>
    <w:rsid w:val="009F3C66"/>
    <w:rsid w:val="009F3F44"/>
    <w:rsid w:val="00A00396"/>
    <w:rsid w:val="00A46CEC"/>
    <w:rsid w:val="00A665BF"/>
    <w:rsid w:val="00AA4260"/>
    <w:rsid w:val="00AC2A82"/>
    <w:rsid w:val="00AC4D29"/>
    <w:rsid w:val="00AD2B37"/>
    <w:rsid w:val="00AE4980"/>
    <w:rsid w:val="00B07AE1"/>
    <w:rsid w:val="00B36316"/>
    <w:rsid w:val="00B41532"/>
    <w:rsid w:val="00B45C63"/>
    <w:rsid w:val="00B56AA9"/>
    <w:rsid w:val="00B61622"/>
    <w:rsid w:val="00B67157"/>
    <w:rsid w:val="00B83705"/>
    <w:rsid w:val="00B86089"/>
    <w:rsid w:val="00BB35E7"/>
    <w:rsid w:val="00BF1A6E"/>
    <w:rsid w:val="00BF4A8A"/>
    <w:rsid w:val="00C05AD6"/>
    <w:rsid w:val="00C17B1E"/>
    <w:rsid w:val="00C47990"/>
    <w:rsid w:val="00C62440"/>
    <w:rsid w:val="00C62D01"/>
    <w:rsid w:val="00C635D9"/>
    <w:rsid w:val="00C74ED8"/>
    <w:rsid w:val="00C77505"/>
    <w:rsid w:val="00C779EA"/>
    <w:rsid w:val="00C96FE0"/>
    <w:rsid w:val="00C97F6B"/>
    <w:rsid w:val="00CA143B"/>
    <w:rsid w:val="00CA6F1D"/>
    <w:rsid w:val="00CB0782"/>
    <w:rsid w:val="00CC209F"/>
    <w:rsid w:val="00CD3B35"/>
    <w:rsid w:val="00CE0E56"/>
    <w:rsid w:val="00CE6671"/>
    <w:rsid w:val="00CE7ED9"/>
    <w:rsid w:val="00CF13F2"/>
    <w:rsid w:val="00D07586"/>
    <w:rsid w:val="00D13DE4"/>
    <w:rsid w:val="00D34F57"/>
    <w:rsid w:val="00D419FA"/>
    <w:rsid w:val="00D472E8"/>
    <w:rsid w:val="00D546A0"/>
    <w:rsid w:val="00D71271"/>
    <w:rsid w:val="00D718CB"/>
    <w:rsid w:val="00D90147"/>
    <w:rsid w:val="00DA7902"/>
    <w:rsid w:val="00DD4DA2"/>
    <w:rsid w:val="00DD6EE2"/>
    <w:rsid w:val="00DE3DEB"/>
    <w:rsid w:val="00DF5622"/>
    <w:rsid w:val="00E23A64"/>
    <w:rsid w:val="00E54168"/>
    <w:rsid w:val="00E67C62"/>
    <w:rsid w:val="00E73043"/>
    <w:rsid w:val="00E77E72"/>
    <w:rsid w:val="00EC64C1"/>
    <w:rsid w:val="00EC758E"/>
    <w:rsid w:val="00EE35E8"/>
    <w:rsid w:val="00EE5075"/>
    <w:rsid w:val="00EF5209"/>
    <w:rsid w:val="00EF6054"/>
    <w:rsid w:val="00F51DA6"/>
    <w:rsid w:val="00F74856"/>
    <w:rsid w:val="00F85CFB"/>
    <w:rsid w:val="00F9026D"/>
    <w:rsid w:val="00F92757"/>
    <w:rsid w:val="00F97952"/>
    <w:rsid w:val="00FA618A"/>
    <w:rsid w:val="00FC0C44"/>
    <w:rsid w:val="00FD76E1"/>
    <w:rsid w:val="00FE36AB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44CF7"/>
  <w15:docId w15:val="{473BAC7A-D791-42F7-8CA0-A40F67A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6E"/>
    <w:pPr>
      <w:ind w:left="284" w:right="227"/>
      <w:jc w:val="both"/>
    </w:pPr>
    <w:rPr>
      <w:rFonts w:ascii="Myriad Pro" w:hAnsi="Myriad Pr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1A6E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1A6E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F1A6E"/>
    <w:rPr>
      <w:sz w:val="16"/>
    </w:rPr>
  </w:style>
  <w:style w:type="paragraph" w:styleId="CommentText">
    <w:name w:val="annotation text"/>
    <w:basedOn w:val="Normal"/>
    <w:semiHidden/>
    <w:rsid w:val="00BF1A6E"/>
  </w:style>
  <w:style w:type="paragraph" w:styleId="Header">
    <w:name w:val="header"/>
    <w:basedOn w:val="Normal"/>
    <w:rsid w:val="00BF1A6E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InterofficeMemorandumheading">
    <w:name w:val="Interoffice Memorandum heading"/>
    <w:basedOn w:val="Normal"/>
    <w:rsid w:val="00BF1A6E"/>
    <w:pPr>
      <w:tabs>
        <w:tab w:val="left" w:pos="6840"/>
        <w:tab w:val="left" w:pos="8368"/>
      </w:tabs>
      <w:ind w:left="0" w:right="0"/>
      <w:jc w:val="left"/>
    </w:pPr>
    <w:rPr>
      <w:rFonts w:ascii="Times New Roman" w:hAnsi="Times New Roman"/>
      <w:b/>
      <w:noProof/>
      <w:sz w:val="22"/>
      <w:szCs w:val="20"/>
      <w:lang w:val="en-US"/>
    </w:rPr>
  </w:style>
  <w:style w:type="paragraph" w:customStyle="1" w:styleId="Memoheading">
    <w:name w:val="Memo heading"/>
    <w:rsid w:val="00BF1A6E"/>
    <w:rPr>
      <w:noProof/>
    </w:rPr>
  </w:style>
  <w:style w:type="paragraph" w:customStyle="1" w:styleId="Arialtight">
    <w:name w:val="Arial tight"/>
    <w:basedOn w:val="Normal"/>
    <w:rsid w:val="00BF1A6E"/>
    <w:pPr>
      <w:tabs>
        <w:tab w:val="left" w:pos="360"/>
      </w:tabs>
      <w:overflowPunct w:val="0"/>
      <w:autoSpaceDE w:val="0"/>
      <w:autoSpaceDN w:val="0"/>
      <w:adjustRightInd w:val="0"/>
      <w:ind w:left="360" w:right="0" w:hanging="360"/>
      <w:jc w:val="left"/>
      <w:textAlignment w:val="baseline"/>
    </w:pPr>
    <w:rPr>
      <w:rFonts w:ascii="Arial" w:hAnsi="Arial"/>
      <w:sz w:val="24"/>
      <w:szCs w:val="20"/>
      <w:lang w:val="en-US"/>
    </w:rPr>
  </w:style>
  <w:style w:type="paragraph" w:styleId="BlockText">
    <w:name w:val="Block Text"/>
    <w:basedOn w:val="Normal"/>
    <w:rsid w:val="00BF1A6E"/>
    <w:pPr>
      <w:overflowPunct w:val="0"/>
      <w:autoSpaceDE w:val="0"/>
      <w:autoSpaceDN w:val="0"/>
      <w:adjustRightInd w:val="0"/>
      <w:ind w:left="227" w:right="284"/>
      <w:textAlignment w:val="baseline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BF1A6E"/>
    <w:pPr>
      <w:ind w:left="0" w:right="0"/>
      <w:jc w:val="center"/>
    </w:pPr>
    <w:rPr>
      <w:b/>
      <w:lang w:val="en-US"/>
    </w:rPr>
  </w:style>
  <w:style w:type="character" w:styleId="Hyperlink">
    <w:name w:val="Hyperlink"/>
    <w:basedOn w:val="DefaultParagraphFont"/>
    <w:rsid w:val="00BF1A6E"/>
    <w:rPr>
      <w:color w:val="0000FF"/>
      <w:u w:val="single"/>
    </w:rPr>
  </w:style>
  <w:style w:type="character" w:customStyle="1" w:styleId="mediumtext1">
    <w:name w:val="medium_text1"/>
    <w:basedOn w:val="DefaultParagraphFont"/>
    <w:rsid w:val="00093837"/>
    <w:rPr>
      <w:sz w:val="19"/>
      <w:szCs w:val="19"/>
    </w:rPr>
  </w:style>
  <w:style w:type="character" w:customStyle="1" w:styleId="Heading1Char">
    <w:name w:val="Heading 1 Char"/>
    <w:link w:val="Heading1"/>
    <w:rsid w:val="00F85CFB"/>
    <w:rPr>
      <w:rFonts w:ascii="Myriad Pro" w:hAnsi="Myriad Pro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rsid w:val="00B6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157"/>
    <w:rPr>
      <w:rFonts w:ascii="Tahoma" w:hAnsi="Tahoma" w:cs="Tahoma"/>
      <w:sz w:val="16"/>
      <w:szCs w:val="16"/>
      <w:lang w:val="en-GB"/>
    </w:rPr>
  </w:style>
  <w:style w:type="paragraph" w:customStyle="1" w:styleId="BankNormal">
    <w:name w:val="BankNormal"/>
    <w:basedOn w:val="Normal"/>
    <w:rsid w:val="00484838"/>
    <w:pPr>
      <w:spacing w:after="240"/>
      <w:ind w:left="0" w:right="0"/>
      <w:jc w:val="left"/>
    </w:pPr>
    <w:rPr>
      <w:rFonts w:ascii="Times New Roman" w:hAnsi="Times New Roman"/>
      <w:sz w:val="24"/>
      <w:szCs w:val="20"/>
      <w:lang w:val="en-US"/>
    </w:rPr>
  </w:style>
  <w:style w:type="paragraph" w:styleId="ListParagraph">
    <w:name w:val="List Paragraph"/>
    <w:aliases w:val="List Paragraph (numbered (a)),List Paragraph Char Char Char,Use Case List Paragraph,List Paragraph2,List Paragraph1,Table/Figure Heading,En tête 1,Lapis Bulleted List,Dot pt,F5 List Paragraph,Indicator Text,Numbered Para 1,L,6"/>
    <w:basedOn w:val="Normal"/>
    <w:link w:val="ListParagraphChar"/>
    <w:qFormat/>
    <w:rsid w:val="00315D64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List Paragraph1 Char,Table/Figure Heading Char,En tête 1 Char,Lapis Bulleted List Char,Dot pt Char,L Char,6 Char"/>
    <w:basedOn w:val="DefaultParagraphFont"/>
    <w:link w:val="ListParagraph"/>
    <w:qFormat/>
    <w:locked/>
    <w:rsid w:val="00315D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tendering.partneragenci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gistry.ba@undp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a.undp.org/content/bosnia_and_herzegovina/en/home/presscenter/articles/2019/introductionofetendering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tendering.partneragencies.org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.undp.org/content/bosnia_and_herzegovina/bs/home/presscenter/vijesti/2019/introductionofetend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11" ma:contentTypeDescription="Create a new document." ma:contentTypeScope="" ma:versionID="deba40b6da352db17a98a43dbf4d34d1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f3038bb1023bd669433c8c0b03f8d418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32JKWRRJAUXM-998274524-5069</_dlc_DocId>
    <_dlc_DocIdUrl xmlns="de777af5-75c5-4059-8842-b3ca2d118c77">
      <Url>https://undp.sharepoint.com/teams/BIH/GS/_layouts/15/DocIdRedir.aspx?ID=32JKWRRJAUXM-998274524-5069</Url>
      <Description>32JKWRRJAUXM-998274524-5069</Description>
    </_dlc_DocIdUrl>
    <TaxCatchAll xmlns="de777af5-75c5-4059-8842-b3ca2d118c77" xsi:nil="true"/>
    <lcf76f155ced4ddcb4097134ff3c332f xmlns="dbd56bf6-bf48-461f-918b-aafd7f8c5c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2F10C5-9335-4AF9-8157-B4F4D663B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BA046-9CC7-4570-98FE-A190F8924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29429-6EE1-4BFA-B51F-AD47C14C70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429FF8-0898-4CC9-8A2C-CBDBB10418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8AB8E-7405-4046-833A-D52EDA0331F5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dbd56bf6-bf48-461f-918b-aafd7f8c5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 (UNDP) a leading UN organization in sustainable human development recruits qualified personnel for the following posts in Sarajevo</vt:lpstr>
    </vt:vector>
  </TitlesOfParts>
  <Company>UNDP Bosnia and Herzegovina</Company>
  <LinksUpToDate>false</LinksUpToDate>
  <CharactersWithSpaces>3390</CharactersWithSpaces>
  <SharedDoc>false</SharedDoc>
  <HLinks>
    <vt:vector size="24" baseType="variant"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 (UNDP) a leading UN organization in sustainable human development recruits qualified personnel for the following posts in Sarajevo</dc:title>
  <dc:creator>nandrijic</dc:creator>
  <dc:description>For SRRP revised by rradic</dc:description>
  <cp:lastModifiedBy>Neven Andrijic</cp:lastModifiedBy>
  <cp:revision>12</cp:revision>
  <cp:lastPrinted>2003-06-05T16:40:00Z</cp:lastPrinted>
  <dcterms:created xsi:type="dcterms:W3CDTF">2022-09-28T08:44:00Z</dcterms:created>
  <dcterms:modified xsi:type="dcterms:W3CDTF">2022-09-29T07:19:00Z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79fc24c1-9884-419c-b860-5f1b046695a1</vt:lpwstr>
  </property>
  <property fmtid="{D5CDD505-2E9C-101B-9397-08002B2CF9AE}" pid="4" name="MediaServiceImageTags">
    <vt:lpwstr/>
  </property>
</Properties>
</file>