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B6F" w:rsidRDefault="00081B6F" w:rsidP="00081B6F">
      <w:pPr>
        <w:pStyle w:val="Sinespaciado"/>
        <w:jc w:val="center"/>
        <w:rPr>
          <w:rFonts w:ascii="Calibri Light" w:eastAsiaTheme="minorHAnsi" w:hAnsi="Calibri Light" w:cstheme="minorBidi"/>
          <w:b/>
          <w:snapToGrid/>
          <w:sz w:val="22"/>
          <w:szCs w:val="22"/>
          <w:lang w:val="es-PE"/>
        </w:rPr>
      </w:pPr>
      <w:bookmarkStart w:id="0" w:name="_Toc399864376"/>
      <w:r>
        <w:rPr>
          <w:rFonts w:ascii="Calibri Light" w:eastAsiaTheme="minorHAnsi" w:hAnsi="Calibri Light" w:cstheme="minorBidi"/>
          <w:b/>
          <w:snapToGrid/>
          <w:sz w:val="22"/>
          <w:szCs w:val="22"/>
          <w:lang w:val="es-PE"/>
        </w:rPr>
        <w:t>ANEXO D</w:t>
      </w:r>
    </w:p>
    <w:p w:rsidR="00081B6F" w:rsidRDefault="00081B6F" w:rsidP="00081B6F">
      <w:pPr>
        <w:pStyle w:val="Sinespaciado"/>
        <w:jc w:val="center"/>
        <w:rPr>
          <w:rFonts w:ascii="Calibri Light" w:eastAsiaTheme="minorHAnsi" w:hAnsi="Calibri Light" w:cstheme="minorBidi"/>
          <w:b/>
          <w:snapToGrid/>
          <w:sz w:val="22"/>
          <w:szCs w:val="22"/>
          <w:lang w:val="es-PE"/>
        </w:rPr>
      </w:pPr>
      <w:r w:rsidRPr="00081B6F">
        <w:rPr>
          <w:rFonts w:ascii="Calibri Light" w:eastAsiaTheme="minorHAnsi" w:hAnsi="Calibri Light" w:cstheme="minorBidi"/>
          <w:b/>
          <w:snapToGrid/>
          <w:sz w:val="22"/>
          <w:szCs w:val="22"/>
          <w:lang w:val="es-PE"/>
        </w:rPr>
        <w:t>Formulario de acuerdo y Código de conducta del consultor de la evaluación</w:t>
      </w:r>
      <w:bookmarkEnd w:id="0"/>
    </w:p>
    <w:p w:rsidR="00081B6F" w:rsidRDefault="00081B6F" w:rsidP="00081B6F">
      <w:pPr>
        <w:pStyle w:val="Sinespaciado"/>
        <w:jc w:val="center"/>
        <w:rPr>
          <w:rFonts w:ascii="Calibri Light" w:eastAsiaTheme="minorHAnsi" w:hAnsi="Calibri Light" w:cstheme="minorBidi"/>
          <w:b/>
          <w:snapToGrid/>
          <w:sz w:val="22"/>
          <w:szCs w:val="22"/>
          <w:lang w:val="es-PE"/>
        </w:rPr>
      </w:pPr>
    </w:p>
    <w:p w:rsidR="00081B6F" w:rsidRPr="00081B6F" w:rsidRDefault="00081B6F" w:rsidP="00081B6F">
      <w:pPr>
        <w:pStyle w:val="Sinespaciado"/>
        <w:jc w:val="center"/>
        <w:rPr>
          <w:rFonts w:ascii="Calibri Light" w:eastAsiaTheme="minorHAnsi" w:hAnsi="Calibri Light" w:cstheme="minorBidi"/>
          <w:b/>
          <w:snapToGrid/>
          <w:sz w:val="22"/>
          <w:szCs w:val="22"/>
          <w:lang w:val="es-PE"/>
        </w:rPr>
      </w:pPr>
    </w:p>
    <w:p w:rsidR="00081B6F" w:rsidRPr="00EC2E81" w:rsidRDefault="00081B6F" w:rsidP="00081B6F">
      <w:pPr>
        <w:autoSpaceDE w:val="0"/>
        <w:autoSpaceDN w:val="0"/>
        <w:adjustRightInd w:val="0"/>
        <w:spacing w:after="0" w:line="240" w:lineRule="auto"/>
        <w:jc w:val="both"/>
        <w:rPr>
          <w:rFonts w:ascii="Calibri Light" w:hAnsi="Calibri Light" w:cs="Calibri"/>
          <w:b/>
          <w:color w:val="000000"/>
          <w:sz w:val="20"/>
          <w:szCs w:val="20"/>
          <w:lang w:val="es-ES"/>
        </w:rPr>
      </w:pPr>
      <w:bookmarkStart w:id="1" w:name="_GoBack"/>
      <w:bookmarkEnd w:id="1"/>
      <w:r w:rsidRPr="00EC2E81">
        <w:rPr>
          <w:rFonts w:ascii="Calibri Light" w:hAnsi="Calibri Light" w:cs="Calibri"/>
          <w:b/>
          <w:color w:val="000000"/>
          <w:sz w:val="20"/>
          <w:szCs w:val="20"/>
          <w:lang w:val="es-ES"/>
        </w:rPr>
        <w:t>Los evaluadores:</w:t>
      </w:r>
    </w:p>
    <w:p w:rsidR="00081B6F" w:rsidRPr="00EC2E81" w:rsidRDefault="00081B6F" w:rsidP="00081B6F">
      <w:pPr>
        <w:autoSpaceDE w:val="0"/>
        <w:autoSpaceDN w:val="0"/>
        <w:adjustRightInd w:val="0"/>
        <w:spacing w:after="0" w:line="240" w:lineRule="auto"/>
        <w:jc w:val="both"/>
        <w:rPr>
          <w:rFonts w:ascii="Calibri Light" w:hAnsi="Calibri Light" w:cs="Calibri"/>
          <w:color w:val="000000"/>
          <w:sz w:val="20"/>
          <w:szCs w:val="20"/>
          <w:lang w:val="es-ES"/>
        </w:rPr>
      </w:pPr>
    </w:p>
    <w:p w:rsidR="00081B6F" w:rsidRPr="00EC2E81" w:rsidRDefault="00081B6F" w:rsidP="00081B6F">
      <w:pPr>
        <w:pStyle w:val="Sinespaciado"/>
        <w:numPr>
          <w:ilvl w:val="0"/>
          <w:numId w:val="1"/>
        </w:numPr>
        <w:ind w:left="284" w:hanging="283"/>
        <w:jc w:val="both"/>
        <w:rPr>
          <w:rFonts w:ascii="Calibri Light" w:hAnsi="Calibri Light"/>
          <w:lang w:val="es-ES"/>
        </w:rPr>
      </w:pPr>
      <w:r w:rsidRPr="00EC2E81">
        <w:rPr>
          <w:rFonts w:ascii="Calibri Light" w:hAnsi="Calibri Light"/>
          <w:lang w:val="es-ES"/>
        </w:rPr>
        <w:t xml:space="preserve">Deben presentar información completa y justa en su evaluación de fortalezas y debilidades, para que las decisiones o medidas tomadas tengan un buen fundamento.  </w:t>
      </w:r>
    </w:p>
    <w:p w:rsidR="00081B6F" w:rsidRPr="00EC2E81" w:rsidRDefault="00081B6F" w:rsidP="00081B6F">
      <w:pPr>
        <w:pStyle w:val="Sinespaciado"/>
        <w:numPr>
          <w:ilvl w:val="0"/>
          <w:numId w:val="1"/>
        </w:numPr>
        <w:ind w:left="284" w:hanging="283"/>
        <w:jc w:val="both"/>
        <w:rPr>
          <w:rFonts w:ascii="Calibri Light" w:hAnsi="Calibri Light"/>
          <w:lang w:val="es-ES"/>
        </w:rPr>
      </w:pPr>
      <w:r w:rsidRPr="00EC2E81">
        <w:rPr>
          <w:rFonts w:ascii="Calibri Light" w:hAnsi="Calibri Light"/>
          <w:lang w:val="es-ES"/>
        </w:rPr>
        <w:t xml:space="preserve">Deben divulgar todos los resultados de la evaluación junto con información sobre sus limitaciones, y permitir el acceso a esta información a todos los afectados por la evaluación que posean derechos legales expresos de recibir los resultados. </w:t>
      </w:r>
    </w:p>
    <w:p w:rsidR="00081B6F" w:rsidRPr="00EC2E81" w:rsidRDefault="00081B6F" w:rsidP="00081B6F">
      <w:pPr>
        <w:pStyle w:val="Sinespaciado"/>
        <w:numPr>
          <w:ilvl w:val="0"/>
          <w:numId w:val="1"/>
        </w:numPr>
        <w:ind w:left="284" w:hanging="283"/>
        <w:jc w:val="both"/>
        <w:rPr>
          <w:rFonts w:ascii="Calibri Light" w:hAnsi="Calibri Light"/>
          <w:lang w:val="es-ES"/>
        </w:rPr>
      </w:pPr>
      <w:r w:rsidRPr="00EC2E81">
        <w:rPr>
          <w:rFonts w:ascii="Calibri Light" w:hAnsi="Calibri Light"/>
          <w:lang w:val="es-ES"/>
        </w:rPr>
        <w:t>Deben proteger el anonimato y la confidencialidad de los informantes individuales. Deben proporcionar avisos máximos, minimizar las demandas de tiempo, y respetar el derecho de las personas de no participar. Los evaluadores deben respetar el derecho de las personas a suministrar información de forma confidencial y deben garantizar que la información confidencial no pueda rastrearse hasta su fuente. No se prevé que evalúen a individuos y deben equilibrar una evaluación de funciones de gestión con este principio general.</w:t>
      </w:r>
    </w:p>
    <w:p w:rsidR="00081B6F" w:rsidRPr="00EC2E81" w:rsidRDefault="00081B6F" w:rsidP="00081B6F">
      <w:pPr>
        <w:pStyle w:val="Sinespaciado"/>
        <w:numPr>
          <w:ilvl w:val="0"/>
          <w:numId w:val="1"/>
        </w:numPr>
        <w:ind w:left="284" w:hanging="283"/>
        <w:jc w:val="both"/>
        <w:rPr>
          <w:rFonts w:ascii="Calibri Light" w:hAnsi="Calibri Light"/>
          <w:lang w:val="es-ES"/>
        </w:rPr>
      </w:pPr>
      <w:r w:rsidRPr="00EC2E81">
        <w:rPr>
          <w:rFonts w:ascii="Calibri Light" w:hAnsi="Calibri Light"/>
          <w:lang w:val="es-ES"/>
        </w:rPr>
        <w:t xml:space="preserve">En ocasiones, deben revelar la evidencia de transgresiones cuando realizan las evaluaciones. Estos casos deben ser informados discretamente al organismo de investigación correspondiente. Los evaluadores deben consultar con otras entidades de supervisión relevantes cuando haya dudas sobre si ciertas cuestiones deberían ser denunciadas y cómo. </w:t>
      </w:r>
    </w:p>
    <w:p w:rsidR="00081B6F" w:rsidRPr="00EC2E81" w:rsidRDefault="00081B6F" w:rsidP="00081B6F">
      <w:pPr>
        <w:pStyle w:val="Sinespaciado"/>
        <w:numPr>
          <w:ilvl w:val="0"/>
          <w:numId w:val="1"/>
        </w:numPr>
        <w:ind w:left="284" w:hanging="283"/>
        <w:jc w:val="both"/>
        <w:rPr>
          <w:rFonts w:ascii="Calibri Light" w:hAnsi="Calibri Light"/>
          <w:lang w:val="es-ES"/>
        </w:rPr>
      </w:pPr>
      <w:r w:rsidRPr="00EC2E81">
        <w:rPr>
          <w:rFonts w:ascii="Calibri Light" w:hAnsi="Calibri Light"/>
          <w:lang w:val="es-ES"/>
        </w:rPr>
        <w:t xml:space="preserve">Deben ser sensibles a las creencias, maneras y costumbres, y actuar con integridad y honestidad en las relaciones con todos los interesados. De acuerdo con la Declaración Universal de los Derechos Humanos de la ONU, los evaluadores deben ser sensibles a las cuestiones de discriminación e igualdad de género, y abordar tales cuestiones. Deben evitar ofender la dignidad y autoestima de aquellas personas con las que están en contacto en el transcurso de la evaluación. Gracias a que saben que la evaluación podría afectar negativamente los intereses de algunos interesados, los evaluadores deben realizar la evaluación y comunicar el propósito y los resultados de manera que respete claramente la dignidad y el valor propio de los interesados. </w:t>
      </w:r>
    </w:p>
    <w:p w:rsidR="00081B6F" w:rsidRPr="00EC2E81" w:rsidRDefault="00081B6F" w:rsidP="00081B6F">
      <w:pPr>
        <w:pStyle w:val="Sinespaciado"/>
        <w:numPr>
          <w:ilvl w:val="0"/>
          <w:numId w:val="1"/>
        </w:numPr>
        <w:ind w:left="284" w:hanging="283"/>
        <w:jc w:val="both"/>
        <w:rPr>
          <w:rFonts w:ascii="Calibri Light" w:hAnsi="Calibri Light"/>
          <w:lang w:val="es-ES"/>
        </w:rPr>
      </w:pPr>
      <w:r w:rsidRPr="00EC2E81">
        <w:rPr>
          <w:rFonts w:ascii="Calibri Light" w:hAnsi="Calibri Light"/>
          <w:lang w:val="es-ES"/>
        </w:rPr>
        <w:t>Son responsables de su rendimiento y sus productos. Son responsables de la presentación clara, precisa y justa, de manera oral o escrita, de limitaciones, los resultados y las recomendaciones del estudio.</w:t>
      </w:r>
    </w:p>
    <w:p w:rsidR="00081B6F" w:rsidRDefault="00081B6F" w:rsidP="00081B6F">
      <w:pPr>
        <w:pStyle w:val="Sinespaciado"/>
        <w:numPr>
          <w:ilvl w:val="0"/>
          <w:numId w:val="1"/>
        </w:numPr>
        <w:ind w:left="284" w:hanging="283"/>
        <w:jc w:val="both"/>
        <w:rPr>
          <w:rFonts w:ascii="Calibri Light" w:hAnsi="Calibri Light"/>
          <w:lang w:val="es-ES"/>
        </w:rPr>
      </w:pPr>
      <w:r w:rsidRPr="00EC2E81">
        <w:rPr>
          <w:rFonts w:ascii="Calibri Light" w:hAnsi="Calibri Light"/>
          <w:lang w:val="es-ES"/>
        </w:rPr>
        <w:t>Deben reflejar procedimientos descriptivos sólidos y ser prudentes en el uso de los recursos de la evaluación.</w:t>
      </w:r>
    </w:p>
    <w:p w:rsidR="00081B6F" w:rsidRDefault="00081B6F" w:rsidP="00081B6F">
      <w:pPr>
        <w:pStyle w:val="Sinespaciado"/>
        <w:ind w:left="284"/>
        <w:jc w:val="both"/>
        <w:rPr>
          <w:rFonts w:ascii="Calibri Light" w:hAnsi="Calibri Light"/>
          <w:lang w:val="es-ES"/>
        </w:rPr>
      </w:pPr>
    </w:p>
    <w:p w:rsidR="00081B6F" w:rsidRPr="00EC2E81" w:rsidRDefault="00081B6F" w:rsidP="00081B6F">
      <w:pPr>
        <w:pStyle w:val="Sinespaciado"/>
        <w:ind w:left="284"/>
        <w:jc w:val="both"/>
        <w:rPr>
          <w:rFonts w:ascii="Calibri Light" w:hAnsi="Calibri Light"/>
          <w:lang w:val="es-ES"/>
        </w:rPr>
      </w:pPr>
    </w:p>
    <w:tbl>
      <w:tblPr>
        <w:tblStyle w:val="Tablaconcuadrcula"/>
        <w:tblW w:w="0" w:type="auto"/>
        <w:tblInd w:w="108" w:type="dxa"/>
        <w:tblLook w:val="04A0" w:firstRow="1" w:lastRow="0" w:firstColumn="1" w:lastColumn="0" w:noHBand="0" w:noVBand="1"/>
      </w:tblPr>
      <w:tblGrid>
        <w:gridCol w:w="8946"/>
      </w:tblGrid>
      <w:tr w:rsidR="00081B6F" w:rsidRPr="00DF54B7" w:rsidTr="00081B6F">
        <w:trPr>
          <w:trHeight w:val="2541"/>
        </w:trPr>
        <w:tc>
          <w:tcPr>
            <w:tcW w:w="8946" w:type="dxa"/>
            <w:vAlign w:val="center"/>
          </w:tcPr>
          <w:p w:rsidR="00081B6F" w:rsidRPr="00EC2E81" w:rsidRDefault="00081B6F" w:rsidP="00DD056E">
            <w:pPr>
              <w:pStyle w:val="Sinespaciado"/>
              <w:jc w:val="center"/>
              <w:rPr>
                <w:rFonts w:ascii="Calibri Light" w:hAnsi="Calibri Light"/>
                <w:lang w:val="es-ES"/>
              </w:rPr>
            </w:pPr>
            <w:r w:rsidRPr="00EC2E81">
              <w:rPr>
                <w:rFonts w:ascii="Calibri Light" w:hAnsi="Calibri Light"/>
                <w:b/>
                <w:lang w:val="es-ES"/>
              </w:rPr>
              <w:t>Formulario de acuerdo del consultor de la evaluación</w:t>
            </w:r>
            <w:r w:rsidRPr="00EC2E81">
              <w:rPr>
                <w:rStyle w:val="Refdenotaalpie"/>
                <w:rFonts w:ascii="Calibri Light" w:hAnsi="Calibri Light" w:cs="Calibri"/>
                <w:b/>
                <w:color w:val="000000"/>
                <w:lang w:val="es-ES"/>
              </w:rPr>
              <w:footnoteReference w:id="1"/>
            </w:r>
          </w:p>
          <w:p w:rsidR="00081B6F" w:rsidRPr="00EC2E81" w:rsidRDefault="00081B6F" w:rsidP="00DD056E">
            <w:pPr>
              <w:pStyle w:val="Sinespaciado"/>
              <w:rPr>
                <w:rFonts w:ascii="Calibri Light" w:hAnsi="Calibri Light"/>
                <w:b/>
                <w:lang w:val="es-ES"/>
              </w:rPr>
            </w:pPr>
            <w:r w:rsidRPr="00EC2E81">
              <w:rPr>
                <w:rFonts w:ascii="Calibri Light" w:hAnsi="Calibri Light"/>
                <w:b/>
                <w:lang w:val="es-ES"/>
              </w:rPr>
              <w:t>Acuerdo para acatar el Código de conducta para la evaluación en el Sistema de las Naciones Unidas</w:t>
            </w:r>
          </w:p>
          <w:p w:rsidR="00081B6F" w:rsidRPr="00EC2E81" w:rsidRDefault="00081B6F" w:rsidP="00DD056E">
            <w:pPr>
              <w:pStyle w:val="Sinespaciado"/>
              <w:rPr>
                <w:rFonts w:ascii="Calibri Light" w:hAnsi="Calibri Light"/>
                <w:lang w:val="es-ES"/>
              </w:rPr>
            </w:pPr>
          </w:p>
          <w:p w:rsidR="00081B6F" w:rsidRPr="00EC2E81" w:rsidRDefault="00081B6F" w:rsidP="00DD056E">
            <w:pPr>
              <w:pStyle w:val="Sinespaciado"/>
              <w:rPr>
                <w:rFonts w:ascii="Calibri Light" w:hAnsi="Calibri Light"/>
                <w:lang w:val="es-ES"/>
              </w:rPr>
            </w:pPr>
            <w:r w:rsidRPr="00EC2E81">
              <w:rPr>
                <w:rFonts w:ascii="Calibri Light" w:hAnsi="Calibri Light"/>
                <w:lang w:val="es-ES"/>
              </w:rPr>
              <w:t>Nombre del consultor: __</w:t>
            </w:r>
            <w:r>
              <w:rPr>
                <w:rFonts w:ascii="Calibri Light" w:hAnsi="Calibri Light"/>
                <w:u w:val="single"/>
                <w:lang w:val="es-ES"/>
              </w:rPr>
              <w:t>___</w:t>
            </w:r>
            <w:r w:rsidRPr="00EC2E81">
              <w:rPr>
                <w:rFonts w:ascii="Calibri Light" w:hAnsi="Calibri Light"/>
                <w:lang w:val="es-ES"/>
              </w:rPr>
              <w:t xml:space="preserve">_________________________________________________ </w:t>
            </w:r>
          </w:p>
          <w:p w:rsidR="00081B6F" w:rsidRPr="00EC2E81" w:rsidRDefault="00081B6F" w:rsidP="00DD056E">
            <w:pPr>
              <w:pStyle w:val="Sinespaciado"/>
              <w:rPr>
                <w:rFonts w:ascii="Calibri Light" w:hAnsi="Calibri Light"/>
                <w:lang w:val="es-ES"/>
              </w:rPr>
            </w:pPr>
            <w:r w:rsidRPr="00EC2E81">
              <w:rPr>
                <w:rFonts w:ascii="Calibri Light" w:hAnsi="Calibri Light"/>
                <w:lang w:val="es-ES"/>
              </w:rPr>
              <w:t xml:space="preserve">Nombre de la organización consultiva (donde corresponda): ________________________ </w:t>
            </w:r>
          </w:p>
          <w:p w:rsidR="00081B6F" w:rsidRPr="00EC2E81" w:rsidRDefault="00081B6F" w:rsidP="00DD056E">
            <w:pPr>
              <w:pStyle w:val="Sinespaciado"/>
              <w:rPr>
                <w:rFonts w:ascii="Calibri Light" w:hAnsi="Calibri Light"/>
                <w:lang w:val="es-ES"/>
              </w:rPr>
            </w:pPr>
            <w:r w:rsidRPr="00EC2E81">
              <w:rPr>
                <w:rFonts w:ascii="Calibri Light" w:hAnsi="Calibri Light"/>
                <w:lang w:val="es-ES"/>
              </w:rPr>
              <w:t>Confirmo que he recibido y entendido y que acataré el Código de Conducta para la Evaluación de las Naciones Unidas.</w:t>
            </w:r>
          </w:p>
          <w:p w:rsidR="00081B6F" w:rsidRPr="00EC2E81" w:rsidRDefault="00081B6F" w:rsidP="00DD056E">
            <w:pPr>
              <w:pStyle w:val="Sinespaciado"/>
              <w:rPr>
                <w:rFonts w:ascii="Calibri Light" w:hAnsi="Calibri Light"/>
                <w:lang w:val="es-ES"/>
              </w:rPr>
            </w:pPr>
          </w:p>
          <w:p w:rsidR="00081B6F" w:rsidRPr="00EC2E81" w:rsidRDefault="00081B6F" w:rsidP="00DD056E">
            <w:pPr>
              <w:pStyle w:val="Sinespaciado"/>
              <w:rPr>
                <w:rFonts w:ascii="Calibri Light" w:hAnsi="Calibri Light"/>
                <w:lang w:val="es-ES"/>
              </w:rPr>
            </w:pPr>
            <w:r w:rsidRPr="00EC2E81">
              <w:rPr>
                <w:rFonts w:ascii="Calibri Light" w:hAnsi="Calibri Light"/>
                <w:lang w:val="es-ES"/>
              </w:rPr>
              <w:t xml:space="preserve">Firmado en </w:t>
            </w:r>
            <w:r>
              <w:rPr>
                <w:rFonts w:ascii="Calibri Light" w:hAnsi="Calibri Light"/>
                <w:lang w:val="es-ES"/>
              </w:rPr>
              <w:t>(</w:t>
            </w:r>
            <w:r w:rsidRPr="00EC2E81">
              <w:rPr>
                <w:rFonts w:ascii="Calibri Light" w:hAnsi="Calibri Light"/>
                <w:shd w:val="clear" w:color="auto" w:fill="E5DFEC" w:themeFill="accent4" w:themeFillTint="33"/>
                <w:lang w:val="es-ES"/>
              </w:rPr>
              <w:t>lugar</w:t>
            </w:r>
            <w:r>
              <w:rPr>
                <w:rFonts w:ascii="Calibri Light" w:hAnsi="Calibri Light"/>
                <w:lang w:val="es-ES"/>
              </w:rPr>
              <w:t xml:space="preserve">) ______________ </w:t>
            </w:r>
            <w:r w:rsidRPr="00EC2E81">
              <w:rPr>
                <w:rFonts w:ascii="Calibri Light" w:hAnsi="Calibri Light"/>
                <w:lang w:val="es-ES"/>
              </w:rPr>
              <w:t xml:space="preserve">el </w:t>
            </w:r>
            <w:r>
              <w:rPr>
                <w:rFonts w:ascii="Calibri Light" w:hAnsi="Calibri Light"/>
                <w:lang w:val="es-ES"/>
              </w:rPr>
              <w:t>(</w:t>
            </w:r>
            <w:r w:rsidRPr="00EC2E81">
              <w:rPr>
                <w:rFonts w:ascii="Calibri Light" w:hAnsi="Calibri Light"/>
                <w:shd w:val="clear" w:color="auto" w:fill="E5DFEC" w:themeFill="accent4" w:themeFillTint="33"/>
                <w:lang w:val="es-ES"/>
              </w:rPr>
              <w:t>fecha</w:t>
            </w:r>
            <w:r>
              <w:rPr>
                <w:rFonts w:ascii="Calibri Light" w:hAnsi="Calibri Light"/>
                <w:shd w:val="clear" w:color="auto" w:fill="E5DFEC" w:themeFill="accent4" w:themeFillTint="33"/>
                <w:lang w:val="es-ES"/>
              </w:rPr>
              <w:t>) _________</w:t>
            </w:r>
          </w:p>
          <w:p w:rsidR="00081B6F" w:rsidRPr="00EC2E81" w:rsidRDefault="00081B6F" w:rsidP="00DD056E">
            <w:pPr>
              <w:pStyle w:val="Sinespaciado"/>
              <w:rPr>
                <w:rFonts w:ascii="Calibri Light" w:hAnsi="Calibri Light"/>
                <w:lang w:val="es-ES"/>
              </w:rPr>
            </w:pPr>
            <w:r w:rsidRPr="00EC2E81">
              <w:rPr>
                <w:rFonts w:ascii="Calibri Light" w:hAnsi="Calibri Light"/>
                <w:lang w:val="es-ES"/>
              </w:rPr>
              <w:t>Firma: ________________________________________</w:t>
            </w:r>
          </w:p>
        </w:tc>
      </w:tr>
    </w:tbl>
    <w:p w:rsidR="00FF4098" w:rsidRDefault="00FF4098"/>
    <w:sectPr w:rsidR="00FF409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B91" w:rsidRDefault="00733B91" w:rsidP="00081B6F">
      <w:pPr>
        <w:spacing w:after="0" w:line="240" w:lineRule="auto"/>
      </w:pPr>
      <w:r>
        <w:separator/>
      </w:r>
    </w:p>
  </w:endnote>
  <w:endnote w:type="continuationSeparator" w:id="0">
    <w:p w:rsidR="00733B91" w:rsidRDefault="00733B91" w:rsidP="00081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B91" w:rsidRDefault="00733B91" w:rsidP="00081B6F">
      <w:pPr>
        <w:spacing w:after="0" w:line="240" w:lineRule="auto"/>
      </w:pPr>
      <w:r>
        <w:separator/>
      </w:r>
    </w:p>
  </w:footnote>
  <w:footnote w:type="continuationSeparator" w:id="0">
    <w:p w:rsidR="00733B91" w:rsidRDefault="00733B91" w:rsidP="00081B6F">
      <w:pPr>
        <w:spacing w:after="0" w:line="240" w:lineRule="auto"/>
      </w:pPr>
      <w:r>
        <w:continuationSeparator/>
      </w:r>
    </w:p>
  </w:footnote>
  <w:footnote w:id="1">
    <w:p w:rsidR="00081B6F" w:rsidRPr="00E22246" w:rsidRDefault="00081B6F" w:rsidP="00081B6F">
      <w:pPr>
        <w:pStyle w:val="Textonotapie"/>
        <w:ind w:left="180" w:hanging="180"/>
        <w:jc w:val="both"/>
        <w:rPr>
          <w:rFonts w:ascii="Calibri Light" w:hAnsi="Calibri Light"/>
          <w:szCs w:val="18"/>
          <w:lang w:val="es-PE"/>
        </w:rPr>
      </w:pPr>
      <w:r w:rsidRPr="00E22246">
        <w:rPr>
          <w:rStyle w:val="Refdenotaalpie"/>
          <w:rFonts w:ascii="Calibri Light" w:hAnsi="Calibri Light"/>
          <w:szCs w:val="18"/>
        </w:rPr>
        <w:footnoteRef/>
      </w:r>
      <w:r w:rsidRPr="00E22246">
        <w:rPr>
          <w:rFonts w:ascii="Calibri Light" w:hAnsi="Calibri Light"/>
          <w:szCs w:val="18"/>
          <w:lang w:val="es-PE"/>
        </w:rPr>
        <w:t xml:space="preserve"> </w:t>
      </w:r>
      <w:r w:rsidRPr="00E22246">
        <w:rPr>
          <w:rFonts w:ascii="Calibri Light" w:hAnsi="Calibri Light"/>
          <w:szCs w:val="18"/>
          <w:lang w:val="es-PE"/>
        </w:rPr>
        <w:tab/>
        <w:t>www.unevaluation.org/unegcodeofconduct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F61A4"/>
    <w:multiLevelType w:val="hybridMultilevel"/>
    <w:tmpl w:val="2F8A3C52"/>
    <w:lvl w:ilvl="0" w:tplc="F014BB9A">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B6F"/>
    <w:rsid w:val="00081B6F"/>
    <w:rsid w:val="00733B91"/>
    <w:rsid w:val="00FF409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B6F"/>
    <w:pPr>
      <w:spacing w:after="160" w:line="259"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081B6F"/>
    <w:pPr>
      <w:spacing w:after="0" w:line="240" w:lineRule="auto"/>
    </w:pPr>
    <w:rPr>
      <w:rFonts w:ascii="Calibri" w:eastAsia="Times New Roman" w:hAnsi="Calibri" w:cs="Times New Roman"/>
      <w:snapToGrid w:val="0"/>
      <w:sz w:val="20"/>
      <w:szCs w:val="20"/>
    </w:rPr>
  </w:style>
  <w:style w:type="character" w:customStyle="1" w:styleId="SinespaciadoCar">
    <w:name w:val="Sin espaciado Car"/>
    <w:basedOn w:val="Fuentedeprrafopredeter"/>
    <w:link w:val="Sinespaciado"/>
    <w:uiPriority w:val="1"/>
    <w:rsid w:val="00081B6F"/>
    <w:rPr>
      <w:rFonts w:ascii="Calibri" w:eastAsia="Times New Roman" w:hAnsi="Calibri" w:cs="Times New Roman"/>
      <w:snapToGrid w:val="0"/>
      <w:sz w:val="20"/>
      <w:szCs w:val="20"/>
      <w:lang w:val="en-US"/>
    </w:rPr>
  </w:style>
  <w:style w:type="character" w:styleId="Refdenotaalpie">
    <w:name w:val="footnote reference"/>
    <w:aliases w:val="16 Point,Superscript 6 Point"/>
    <w:uiPriority w:val="99"/>
    <w:rsid w:val="00081B6F"/>
    <w:rPr>
      <w:vertAlign w:val="superscript"/>
    </w:rPr>
  </w:style>
  <w:style w:type="paragraph" w:styleId="Textonotapie">
    <w:name w:val="footnote text"/>
    <w:aliases w:val="single space,Footnote Text Char Char Char Char,Footnote Text Char Char,Footnote Text Char2,Footnote Text Char1 Char1,Footnote Text Char Char Char,Footnote Text Char2 Char Char Char,Footnote Text Char1,Geneva 9,Font: Geneva 9"/>
    <w:basedOn w:val="Normal"/>
    <w:link w:val="TextonotapieCar"/>
    <w:uiPriority w:val="99"/>
    <w:rsid w:val="00081B6F"/>
    <w:pPr>
      <w:spacing w:before="40" w:after="40" w:line="240" w:lineRule="auto"/>
    </w:pPr>
    <w:rPr>
      <w:rFonts w:ascii="Calibri" w:eastAsia="Times New Roman" w:hAnsi="Calibri" w:cs="Times New Roman"/>
      <w:snapToGrid w:val="0"/>
      <w:sz w:val="18"/>
      <w:szCs w:val="20"/>
    </w:rPr>
  </w:style>
  <w:style w:type="character" w:customStyle="1" w:styleId="TextonotapieCar">
    <w:name w:val="Texto nota pie Car"/>
    <w:aliases w:val="single space Car,Footnote Text Char Char Char Char Car,Footnote Text Char Char Car,Footnote Text Char2 Car,Footnote Text Char1 Char1 Car,Footnote Text Char Char Char Car,Footnote Text Char2 Char Char Char Car,Footnote Text Char1 Car"/>
    <w:basedOn w:val="Fuentedeprrafopredeter"/>
    <w:link w:val="Textonotapie"/>
    <w:uiPriority w:val="99"/>
    <w:rsid w:val="00081B6F"/>
    <w:rPr>
      <w:rFonts w:ascii="Calibri" w:eastAsia="Times New Roman" w:hAnsi="Calibri" w:cs="Times New Roman"/>
      <w:snapToGrid w:val="0"/>
      <w:sz w:val="18"/>
      <w:szCs w:val="20"/>
      <w:lang w:val="en-US"/>
    </w:rPr>
  </w:style>
  <w:style w:type="table" w:styleId="Tablaconcuadrcula">
    <w:name w:val="Table Grid"/>
    <w:basedOn w:val="Tablanormal"/>
    <w:uiPriority w:val="59"/>
    <w:rsid w:val="00081B6F"/>
    <w:pPr>
      <w:spacing w:after="0" w:line="240" w:lineRule="auto"/>
    </w:pPr>
    <w:rPr>
      <w:rFonts w:ascii="Times New Roman" w:eastAsia="Times New Roman" w:hAnsi="Times New Roman" w:cs="Times New Roman"/>
      <w:snapToGrid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B6F"/>
    <w:pPr>
      <w:spacing w:after="160" w:line="259"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081B6F"/>
    <w:pPr>
      <w:spacing w:after="0" w:line="240" w:lineRule="auto"/>
    </w:pPr>
    <w:rPr>
      <w:rFonts w:ascii="Calibri" w:eastAsia="Times New Roman" w:hAnsi="Calibri" w:cs="Times New Roman"/>
      <w:snapToGrid w:val="0"/>
      <w:sz w:val="20"/>
      <w:szCs w:val="20"/>
    </w:rPr>
  </w:style>
  <w:style w:type="character" w:customStyle="1" w:styleId="SinespaciadoCar">
    <w:name w:val="Sin espaciado Car"/>
    <w:basedOn w:val="Fuentedeprrafopredeter"/>
    <w:link w:val="Sinespaciado"/>
    <w:uiPriority w:val="1"/>
    <w:rsid w:val="00081B6F"/>
    <w:rPr>
      <w:rFonts w:ascii="Calibri" w:eastAsia="Times New Roman" w:hAnsi="Calibri" w:cs="Times New Roman"/>
      <w:snapToGrid w:val="0"/>
      <w:sz w:val="20"/>
      <w:szCs w:val="20"/>
      <w:lang w:val="en-US"/>
    </w:rPr>
  </w:style>
  <w:style w:type="character" w:styleId="Refdenotaalpie">
    <w:name w:val="footnote reference"/>
    <w:aliases w:val="16 Point,Superscript 6 Point"/>
    <w:uiPriority w:val="99"/>
    <w:rsid w:val="00081B6F"/>
    <w:rPr>
      <w:vertAlign w:val="superscript"/>
    </w:rPr>
  </w:style>
  <w:style w:type="paragraph" w:styleId="Textonotapie">
    <w:name w:val="footnote text"/>
    <w:aliases w:val="single space,Footnote Text Char Char Char Char,Footnote Text Char Char,Footnote Text Char2,Footnote Text Char1 Char1,Footnote Text Char Char Char,Footnote Text Char2 Char Char Char,Footnote Text Char1,Geneva 9,Font: Geneva 9"/>
    <w:basedOn w:val="Normal"/>
    <w:link w:val="TextonotapieCar"/>
    <w:uiPriority w:val="99"/>
    <w:rsid w:val="00081B6F"/>
    <w:pPr>
      <w:spacing w:before="40" w:after="40" w:line="240" w:lineRule="auto"/>
    </w:pPr>
    <w:rPr>
      <w:rFonts w:ascii="Calibri" w:eastAsia="Times New Roman" w:hAnsi="Calibri" w:cs="Times New Roman"/>
      <w:snapToGrid w:val="0"/>
      <w:sz w:val="18"/>
      <w:szCs w:val="20"/>
    </w:rPr>
  </w:style>
  <w:style w:type="character" w:customStyle="1" w:styleId="TextonotapieCar">
    <w:name w:val="Texto nota pie Car"/>
    <w:aliases w:val="single space Car,Footnote Text Char Char Char Char Car,Footnote Text Char Char Car,Footnote Text Char2 Car,Footnote Text Char1 Char1 Car,Footnote Text Char Char Char Car,Footnote Text Char2 Char Char Char Car,Footnote Text Char1 Car"/>
    <w:basedOn w:val="Fuentedeprrafopredeter"/>
    <w:link w:val="Textonotapie"/>
    <w:uiPriority w:val="99"/>
    <w:rsid w:val="00081B6F"/>
    <w:rPr>
      <w:rFonts w:ascii="Calibri" w:eastAsia="Times New Roman" w:hAnsi="Calibri" w:cs="Times New Roman"/>
      <w:snapToGrid w:val="0"/>
      <w:sz w:val="18"/>
      <w:szCs w:val="20"/>
      <w:lang w:val="en-US"/>
    </w:rPr>
  </w:style>
  <w:style w:type="table" w:styleId="Tablaconcuadrcula">
    <w:name w:val="Table Grid"/>
    <w:basedOn w:val="Tablanormal"/>
    <w:uiPriority w:val="59"/>
    <w:rsid w:val="00081B6F"/>
    <w:pPr>
      <w:spacing w:after="0" w:line="240" w:lineRule="auto"/>
    </w:pPr>
    <w:rPr>
      <w:rFonts w:ascii="Times New Roman" w:eastAsia="Times New Roman" w:hAnsi="Times New Roman" w:cs="Times New Roman"/>
      <w:snapToGrid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2520</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Mirian Venegas</dc:creator>
  <cp:lastModifiedBy>Mirian Venegas</cp:lastModifiedBy>
  <cp:revision>1</cp:revision>
  <dcterms:created xsi:type="dcterms:W3CDTF">2015-01-14T16:07:00Z</dcterms:created>
  <dcterms:modified xsi:type="dcterms:W3CDTF">2015-01-14T16:08:00Z</dcterms:modified>
</cp:coreProperties>
</file>